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7269" w14:textId="2FEB238C" w:rsidR="006573BC" w:rsidRDefault="006573BC" w:rsidP="623E3716">
      <w:pPr>
        <w:pStyle w:val="NormalWeb"/>
        <w:rPr>
          <w:rStyle w:val="Emphasis"/>
          <w:i w:val="0"/>
          <w:iCs w:val="0"/>
          <w:color w:val="000000" w:themeColor="text1"/>
        </w:rPr>
      </w:pPr>
    </w:p>
    <w:p w14:paraId="0C0CC18B" w14:textId="157F984C" w:rsidR="009C4CB1" w:rsidRDefault="009C4CB1" w:rsidP="009C4CB1">
      <w:pPr>
        <w:spacing w:before="240" w:after="0" w:line="240" w:lineRule="auto"/>
        <w:rPr>
          <w:rFonts w:ascii="Calibri" w:eastAsia="Times New Roman" w:hAnsi="Calibri" w:cs="Times New Roman"/>
          <w:b/>
          <w:sz w:val="28"/>
          <w:szCs w:val="28"/>
        </w:rPr>
      </w:pPr>
    </w:p>
    <w:p w14:paraId="3FCD80BE" w14:textId="676EE6E1" w:rsidR="002206C1" w:rsidRPr="002206C1" w:rsidRDefault="002206C1" w:rsidP="002206C1">
      <w:pPr>
        <w:spacing w:after="0" w:line="240" w:lineRule="auto"/>
        <w:rPr>
          <w:b/>
        </w:rPr>
      </w:pPr>
      <w:r>
        <w:rPr>
          <w:b/>
        </w:rPr>
        <w:t xml:space="preserve">Last Updated: </w:t>
      </w:r>
      <w:r w:rsidR="000B7D7C">
        <w:rPr>
          <w:b/>
        </w:rPr>
        <w:t xml:space="preserve">February </w:t>
      </w:r>
      <w:r w:rsidR="00A57F05">
        <w:rPr>
          <w:b/>
        </w:rPr>
        <w:t>13, 2024</w:t>
      </w:r>
    </w:p>
    <w:p w14:paraId="5B026B2F" w14:textId="575DAD48" w:rsidR="002206C1" w:rsidRPr="002206C1" w:rsidRDefault="002206C1" w:rsidP="002206C1">
      <w:pPr>
        <w:shd w:val="clear" w:color="auto" w:fill="F7CAAC" w:themeFill="accent2" w:themeFillTint="66"/>
        <w:spacing w:after="0" w:line="240" w:lineRule="auto"/>
        <w:contextualSpacing/>
        <w:rPr>
          <w:rFonts w:eastAsia="Times New Roman" w:cs="Times New Roman"/>
          <w:color w:val="000000"/>
        </w:rPr>
      </w:pPr>
      <w:r>
        <w:rPr>
          <w:rFonts w:eastAsia="Times New Roman" w:cs="Times New Roman"/>
          <w:color w:val="000000"/>
        </w:rPr>
        <w:t>Letter must be printed on official UF letterhead.</w:t>
      </w:r>
    </w:p>
    <w:p w14:paraId="4D3ACD5C" w14:textId="77777777" w:rsidR="000E42AF" w:rsidRPr="000E42AF" w:rsidRDefault="000E42AF" w:rsidP="000E42AF">
      <w:pPr>
        <w:spacing w:after="0" w:line="240" w:lineRule="auto"/>
        <w:ind w:right="-720"/>
        <w:rPr>
          <w:rFonts w:ascii="Calibri" w:eastAsia="Times New Roman" w:hAnsi="Calibri" w:cs="Calibri"/>
          <w:b/>
        </w:rPr>
      </w:pPr>
    </w:p>
    <w:p w14:paraId="63E513CB" w14:textId="6F843743"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DATE: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0036687D">
        <w:rPr>
          <w:rFonts w:ascii="Calibri" w:eastAsia="Times New Roman" w:hAnsi="Calibri" w:cs="Calibri"/>
          <w:highlight w:val="yellow"/>
        </w:rPr>
        <w:t xml:space="preserve">Enter Effective Date </w:t>
      </w:r>
    </w:p>
    <w:p w14:paraId="663536A0" w14:textId="77777777" w:rsidR="000E42AF" w:rsidRPr="00941099" w:rsidRDefault="000E42AF" w:rsidP="000E42AF">
      <w:pPr>
        <w:spacing w:after="0" w:line="240" w:lineRule="auto"/>
        <w:ind w:left="720"/>
        <w:jc w:val="both"/>
        <w:rPr>
          <w:rFonts w:ascii="Calibri" w:eastAsia="Times New Roman" w:hAnsi="Calibri" w:cs="Calibri"/>
          <w:iCs/>
        </w:rPr>
      </w:pPr>
    </w:p>
    <w:p w14:paraId="227D76D6" w14:textId="57FD075C"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TITLE: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 xml:space="preserve">Enter </w:t>
      </w:r>
      <w:r w:rsidR="0036687D" w:rsidRPr="0036687D">
        <w:rPr>
          <w:rFonts w:ascii="Calibri" w:eastAsia="Times New Roman" w:hAnsi="Calibri" w:cs="Calibri"/>
          <w:highlight w:val="yellow"/>
        </w:rPr>
        <w:t>classification title</w:t>
      </w:r>
    </w:p>
    <w:p w14:paraId="4244B9FF" w14:textId="319AE496" w:rsidR="000E42AF" w:rsidRPr="000E42AF" w:rsidRDefault="000E42AF" w:rsidP="000E42AF">
      <w:pPr>
        <w:spacing w:after="0" w:line="240" w:lineRule="auto"/>
        <w:ind w:left="720"/>
        <w:jc w:val="both"/>
        <w:rPr>
          <w:rFonts w:ascii="Calibri" w:eastAsia="Times New Roman" w:hAnsi="Calibri" w:cs="Calibri"/>
        </w:rPr>
      </w:pPr>
      <w:r w:rsidRPr="000E42AF">
        <w:rPr>
          <w:rFonts w:ascii="Calibri" w:eastAsia="Times New Roman" w:hAnsi="Calibri" w:cs="Calibri"/>
        </w:rPr>
        <w:t>JOB CODE: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 xml:space="preserve">Enter </w:t>
      </w:r>
      <w:r w:rsidR="0036687D" w:rsidRPr="0036687D">
        <w:rPr>
          <w:rFonts w:ascii="Calibri" w:eastAsia="Times New Roman" w:hAnsi="Calibri" w:cs="Calibri"/>
          <w:highlight w:val="yellow"/>
        </w:rPr>
        <w:t>job code</w:t>
      </w:r>
    </w:p>
    <w:p w14:paraId="61A045B3" w14:textId="429C8144" w:rsidR="000E42AF" w:rsidRPr="000E42AF" w:rsidRDefault="000E42AF" w:rsidP="000E42AF">
      <w:pPr>
        <w:spacing w:after="0" w:line="240" w:lineRule="auto"/>
        <w:jc w:val="both"/>
        <w:rPr>
          <w:rFonts w:ascii="Calibri" w:eastAsia="Times New Roman" w:hAnsi="Calibri" w:cs="Calibri"/>
          <w:color w:val="FF0000"/>
        </w:rPr>
      </w:pPr>
      <w:r w:rsidRPr="000E42AF">
        <w:rPr>
          <w:rFonts w:ascii="Calibri" w:eastAsia="Times New Roman" w:hAnsi="Calibri" w:cs="Calibri"/>
        </w:rPr>
        <w:tab/>
        <w:t xml:space="preserve">POSITION NUMBER:  </w:t>
      </w:r>
      <w:r w:rsidRPr="000E42AF">
        <w:rPr>
          <w:rFonts w:ascii="Calibri" w:eastAsia="Times New Roman" w:hAnsi="Calibri" w:cs="Calibri"/>
        </w:rPr>
        <w:tab/>
      </w:r>
      <w:r>
        <w:rPr>
          <w:rFonts w:ascii="Calibri" w:eastAsia="Times New Roman" w:hAnsi="Calibri" w:cs="Calibri"/>
          <w:highlight w:val="yellow"/>
        </w:rPr>
        <w:t xml:space="preserve">Enter 8-digit </w:t>
      </w:r>
      <w:r w:rsidR="006A6428">
        <w:rPr>
          <w:rFonts w:ascii="Calibri" w:eastAsia="Times New Roman" w:hAnsi="Calibri" w:cs="Calibri"/>
          <w:highlight w:val="yellow"/>
        </w:rPr>
        <w:t>number</w:t>
      </w:r>
    </w:p>
    <w:p w14:paraId="5C9ECA9A" w14:textId="1B8D83B0" w:rsidR="000E42AF" w:rsidRPr="000E42AF" w:rsidRDefault="000E42AF" w:rsidP="000E42AF">
      <w:pPr>
        <w:spacing w:after="0" w:line="240" w:lineRule="auto"/>
        <w:jc w:val="both"/>
        <w:rPr>
          <w:rFonts w:ascii="Calibri" w:eastAsia="Times New Roman" w:hAnsi="Calibri" w:cs="Calibri"/>
          <w:color w:val="FF0000"/>
        </w:rPr>
      </w:pPr>
      <w:r w:rsidRPr="000E42AF">
        <w:rPr>
          <w:rFonts w:ascii="Calibri" w:eastAsia="Times New Roman" w:hAnsi="Calibri" w:cs="Calibri"/>
          <w:color w:val="FF0000"/>
        </w:rPr>
        <w:tab/>
      </w:r>
      <w:r w:rsidRPr="000E42AF">
        <w:rPr>
          <w:rFonts w:ascii="Calibri" w:eastAsia="Times New Roman" w:hAnsi="Calibri" w:cs="Calibri"/>
          <w:color w:val="000000"/>
        </w:rPr>
        <w:t>SOURCE OF FUNDS:</w:t>
      </w:r>
      <w:r w:rsidRPr="000E42AF">
        <w:rPr>
          <w:rFonts w:ascii="Calibri" w:eastAsia="Times New Roman" w:hAnsi="Calibri" w:cs="Calibri"/>
          <w:color w:val="000000"/>
        </w:rPr>
        <w:tab/>
      </w:r>
      <w:r w:rsidRPr="000E42AF">
        <w:rPr>
          <w:rFonts w:ascii="Calibri" w:eastAsia="Times New Roman" w:hAnsi="Calibri" w:cs="Calibri"/>
          <w:color w:val="000000"/>
          <w:highlight w:val="yellow"/>
        </w:rPr>
        <w:t>E</w:t>
      </w:r>
      <w:r w:rsidR="006A6428">
        <w:rPr>
          <w:rFonts w:ascii="Calibri" w:eastAsia="Times New Roman" w:hAnsi="Calibri" w:cs="Calibri"/>
          <w:color w:val="000000"/>
          <w:highlight w:val="yellow"/>
        </w:rPr>
        <w:t>nter funding source including if source is grants and/or soft money</w:t>
      </w:r>
      <w:r w:rsidRPr="000E42AF">
        <w:rPr>
          <w:rFonts w:ascii="Calibri" w:eastAsia="Times New Roman" w:hAnsi="Calibri" w:cs="Calibri"/>
          <w:color w:val="000000"/>
          <w:highlight w:val="yellow"/>
        </w:rPr>
        <w:t xml:space="preserve"> </w:t>
      </w:r>
    </w:p>
    <w:p w14:paraId="7A08D797" w14:textId="4D9CDCDA" w:rsidR="000E42AF" w:rsidRDefault="000E42AF" w:rsidP="000E42AF">
      <w:pPr>
        <w:spacing w:after="0" w:line="240" w:lineRule="auto"/>
        <w:jc w:val="both"/>
        <w:rPr>
          <w:rFonts w:ascii="Calibri" w:eastAsia="Times New Roman" w:hAnsi="Calibri" w:cs="Calibri"/>
          <w:color w:val="000000"/>
        </w:rPr>
      </w:pPr>
      <w:r w:rsidRPr="000E42AF">
        <w:rPr>
          <w:rFonts w:ascii="Calibri" w:eastAsia="Times New Roman" w:hAnsi="Calibri" w:cs="Calibri"/>
          <w:color w:val="FF0000"/>
        </w:rPr>
        <w:tab/>
      </w:r>
      <w:r w:rsidRPr="000E42AF">
        <w:rPr>
          <w:rFonts w:ascii="Calibri" w:eastAsia="Times New Roman" w:hAnsi="Calibri" w:cs="Calibri"/>
          <w:color w:val="000000"/>
        </w:rPr>
        <w:t>ACCOUNT CODE:</w:t>
      </w:r>
      <w:r w:rsidRPr="000E42AF">
        <w:rPr>
          <w:rFonts w:ascii="Calibri" w:eastAsia="Times New Roman" w:hAnsi="Calibri" w:cs="Calibri"/>
          <w:color w:val="000000"/>
        </w:rPr>
        <w:tab/>
      </w:r>
      <w:r w:rsidRPr="000E42AF">
        <w:rPr>
          <w:rFonts w:ascii="Calibri" w:eastAsia="Times New Roman" w:hAnsi="Calibri" w:cs="Calibri"/>
          <w:color w:val="000000"/>
          <w:highlight w:val="yellow"/>
        </w:rPr>
        <w:t>E</w:t>
      </w:r>
      <w:r w:rsidR="006A6428">
        <w:rPr>
          <w:rFonts w:ascii="Calibri" w:eastAsia="Times New Roman" w:hAnsi="Calibri" w:cs="Calibri"/>
          <w:color w:val="000000"/>
          <w:highlight w:val="yellow"/>
        </w:rPr>
        <w:t>nter account information</w:t>
      </w:r>
    </w:p>
    <w:p w14:paraId="15D1778E" w14:textId="77777777" w:rsidR="006A6428" w:rsidRPr="000E42AF" w:rsidRDefault="006A6428" w:rsidP="000E42AF">
      <w:pPr>
        <w:spacing w:after="0" w:line="240" w:lineRule="auto"/>
        <w:jc w:val="both"/>
        <w:rPr>
          <w:rFonts w:ascii="Calibri" w:eastAsia="Times New Roman" w:hAnsi="Calibri" w:cs="Calibri"/>
          <w:color w:val="FF0000"/>
        </w:rPr>
      </w:pPr>
    </w:p>
    <w:p w14:paraId="4043A368" w14:textId="6E092906" w:rsidR="000E42AF" w:rsidRPr="000E42AF" w:rsidRDefault="000E42AF" w:rsidP="000E42AF">
      <w:pPr>
        <w:numPr>
          <w:ilvl w:val="0"/>
          <w:numId w:val="8"/>
        </w:numPr>
        <w:spacing w:after="0" w:line="240" w:lineRule="auto"/>
        <w:jc w:val="both"/>
        <w:rPr>
          <w:rFonts w:ascii="Calibri" w:eastAsia="Times New Roman" w:hAnsi="Calibri" w:cs="Calibri"/>
          <w:color w:val="FF0000"/>
        </w:rPr>
      </w:pPr>
      <w:r w:rsidRPr="000E42AF">
        <w:rPr>
          <w:rFonts w:ascii="Calibri" w:eastAsia="Times New Roman" w:hAnsi="Calibri" w:cs="Calibri"/>
        </w:rPr>
        <w:t>EMPLOYMENT UNIT:</w:t>
      </w:r>
      <w:r w:rsidRPr="000E42AF">
        <w:rPr>
          <w:rFonts w:ascii="Calibri" w:eastAsia="Times New Roman" w:hAnsi="Calibri" w:cs="Calibri"/>
        </w:rPr>
        <w:tab/>
      </w:r>
      <w:r w:rsidRPr="002206C1">
        <w:rPr>
          <w:rFonts w:ascii="Calibri" w:eastAsia="Times New Roman" w:hAnsi="Calibri" w:cs="Calibri"/>
          <w:highlight w:val="yellow"/>
        </w:rPr>
        <w:t>Department, Name of College</w:t>
      </w:r>
    </w:p>
    <w:p w14:paraId="7DE0A7D1" w14:textId="77777777" w:rsidR="000E42AF" w:rsidRPr="000E42AF" w:rsidRDefault="000E42AF" w:rsidP="000E42AF">
      <w:pPr>
        <w:spacing w:after="0" w:line="240" w:lineRule="auto"/>
        <w:ind w:left="720"/>
        <w:jc w:val="both"/>
        <w:rPr>
          <w:rFonts w:ascii="Calibri" w:eastAsia="Times New Roman" w:hAnsi="Calibri" w:cs="Calibri"/>
          <w:color w:val="FF0000"/>
        </w:rPr>
      </w:pPr>
    </w:p>
    <w:p w14:paraId="2E92F15E" w14:textId="18BD909D" w:rsidR="000E42AF" w:rsidRPr="000E42AF" w:rsidRDefault="000E42AF" w:rsidP="00351D37">
      <w:pPr>
        <w:numPr>
          <w:ilvl w:val="0"/>
          <w:numId w:val="8"/>
        </w:numPr>
        <w:tabs>
          <w:tab w:val="left" w:pos="720"/>
        </w:tabs>
        <w:spacing w:after="0" w:line="240" w:lineRule="auto"/>
        <w:rPr>
          <w:rFonts w:ascii="Calibri" w:eastAsia="Times New Roman" w:hAnsi="Calibri" w:cs="Calibri"/>
          <w:iCs/>
          <w:color w:val="000000" w:themeColor="text1"/>
        </w:rPr>
      </w:pPr>
      <w:r w:rsidRPr="000E42AF">
        <w:rPr>
          <w:rFonts w:ascii="Calibri" w:eastAsia="Times New Roman" w:hAnsi="Calibri" w:cs="Calibri"/>
        </w:rPr>
        <w:t xml:space="preserve">LENGTH OF APPOINTMENT:  </w:t>
      </w:r>
      <w:r w:rsidR="0036687D" w:rsidRPr="00351D37">
        <w:rPr>
          <w:rFonts w:ascii="Calibri" w:eastAsia="Times New Roman" w:hAnsi="Calibri" w:cs="Calibri"/>
          <w:highlight w:val="yellow"/>
        </w:rPr>
        <w:t xml:space="preserve">Enter if 9/12-month appointment and </w:t>
      </w:r>
      <w:r w:rsidR="00351D37" w:rsidRPr="00351D37">
        <w:rPr>
          <w:rFonts w:ascii="Calibri" w:eastAsia="Times New Roman" w:hAnsi="Calibri" w:cs="Calibri"/>
          <w:highlight w:val="yellow"/>
        </w:rPr>
        <w:t xml:space="preserve">effective dates </w:t>
      </w:r>
      <w:r w:rsidRPr="000E42AF">
        <w:rPr>
          <w:rFonts w:ascii="Calibri" w:eastAsia="Times New Roman" w:hAnsi="Calibri" w:cs="Calibri"/>
          <w:iCs/>
          <w:color w:val="000000" w:themeColor="text1"/>
          <w:highlight w:val="yellow"/>
        </w:rPr>
        <w:t>for 9 months (August through May), for 12 months (July 1 through June 30)</w:t>
      </w:r>
    </w:p>
    <w:p w14:paraId="5642611D" w14:textId="77777777" w:rsidR="000E42AF" w:rsidRPr="000E42AF" w:rsidRDefault="000E42AF" w:rsidP="000E42AF">
      <w:pPr>
        <w:spacing w:after="0" w:line="240" w:lineRule="auto"/>
        <w:ind w:left="720"/>
        <w:rPr>
          <w:rFonts w:ascii="Calibri" w:eastAsia="Times New Roman" w:hAnsi="Calibri" w:cs="Calibri"/>
          <w:iCs/>
        </w:rPr>
      </w:pPr>
    </w:p>
    <w:p w14:paraId="4B9477B1" w14:textId="736FEF25"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 xml:space="preserve">PERCENT OF FULL TIME EFFORT (FTE) ASSIGNED: </w:t>
      </w:r>
      <w:r w:rsidR="00351D37" w:rsidRPr="00351D37">
        <w:rPr>
          <w:rFonts w:ascii="Calibri" w:eastAsia="Times New Roman" w:hAnsi="Calibri" w:cs="Calibri"/>
          <w:highlight w:val="yellow"/>
        </w:rPr>
        <w:t>Enter amount of FTE assigned: 0</w:t>
      </w:r>
      <w:r w:rsidRPr="000E42AF">
        <w:rPr>
          <w:rFonts w:ascii="Calibri" w:eastAsia="Times New Roman" w:hAnsi="Calibri" w:cs="Calibri"/>
          <w:highlight w:val="yellow"/>
        </w:rPr>
        <w:t>.00 FTE</w:t>
      </w:r>
    </w:p>
    <w:p w14:paraId="19C09932" w14:textId="77777777" w:rsidR="000E42AF" w:rsidRPr="000E42AF" w:rsidRDefault="000E42AF" w:rsidP="000E42AF">
      <w:pPr>
        <w:spacing w:after="0" w:line="240" w:lineRule="auto"/>
        <w:jc w:val="both"/>
        <w:rPr>
          <w:rFonts w:ascii="Calibri" w:eastAsia="Times New Roman" w:hAnsi="Calibri" w:cs="Calibri"/>
          <w:i/>
        </w:rPr>
      </w:pPr>
    </w:p>
    <w:p w14:paraId="0CC1C91E" w14:textId="613091DB"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SALARY RATE:  $</w:t>
      </w:r>
      <w:r w:rsidR="00C17DDD">
        <w:rPr>
          <w:rFonts w:ascii="Calibri" w:eastAsia="Times New Roman" w:hAnsi="Calibri" w:cs="Calibri"/>
          <w:highlight w:val="yellow"/>
        </w:rPr>
        <w:t>Enter salary amount</w:t>
      </w:r>
    </w:p>
    <w:p w14:paraId="014D2EFD" w14:textId="77777777" w:rsidR="000E42AF" w:rsidRPr="000E42AF" w:rsidRDefault="000E42AF" w:rsidP="000E42AF">
      <w:pPr>
        <w:spacing w:after="0" w:line="240" w:lineRule="auto"/>
        <w:jc w:val="both"/>
        <w:rPr>
          <w:rFonts w:ascii="Calibri" w:eastAsia="Times New Roman" w:hAnsi="Calibri" w:cs="Calibri"/>
          <w:i/>
        </w:rPr>
      </w:pPr>
    </w:p>
    <w:p w14:paraId="09103E09" w14:textId="5D92938C" w:rsidR="000E42AF" w:rsidRPr="000E42AF" w:rsidRDefault="000E42AF" w:rsidP="000E42AF">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PRINCIPAL PLACE OF EMPLOYMENT:</w:t>
      </w:r>
      <w:r w:rsidRPr="000E42AF">
        <w:rPr>
          <w:rFonts w:ascii="Calibri" w:eastAsia="Times New Roman" w:hAnsi="Calibri" w:cs="Calibri"/>
        </w:rPr>
        <w:tab/>
      </w:r>
      <w:r w:rsidR="00C17DDD">
        <w:rPr>
          <w:rFonts w:ascii="Calibri" w:eastAsia="Times New Roman" w:hAnsi="Calibri" w:cs="Calibri"/>
          <w:highlight w:val="yellow"/>
        </w:rPr>
        <w:t xml:space="preserve">Enter primary location of employment </w:t>
      </w:r>
    </w:p>
    <w:p w14:paraId="4F28937F" w14:textId="77777777" w:rsidR="000E42AF" w:rsidRPr="000E42AF" w:rsidRDefault="000E42AF" w:rsidP="000E42AF">
      <w:pPr>
        <w:spacing w:after="0" w:line="240" w:lineRule="auto"/>
        <w:ind w:left="720"/>
        <w:rPr>
          <w:rFonts w:ascii="Calibri" w:eastAsia="Times New Roman" w:hAnsi="Calibri" w:cs="Calibri"/>
        </w:rPr>
      </w:pPr>
    </w:p>
    <w:p w14:paraId="60B9AC63" w14:textId="25C1D741" w:rsidR="00B808FA" w:rsidRDefault="00B808FA" w:rsidP="00B808FA">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DUTIES AND RESPONSIBILITIES:  The primary duties and responsibilities of this position include but are not limited to the following: &lt;</w:t>
      </w:r>
      <w:r w:rsidRPr="000E42AF">
        <w:rPr>
          <w:rFonts w:ascii="Calibri" w:eastAsia="Times New Roman" w:hAnsi="Calibri" w:cs="Calibri"/>
          <w:highlight w:val="yellow"/>
        </w:rPr>
        <w:t>Enter information detailing role and responsibility within the department. Also detail any commitment you are making to candidate&gt;.</w:t>
      </w:r>
    </w:p>
    <w:p w14:paraId="5BC6CFF9" w14:textId="77777777" w:rsidR="008A45E3" w:rsidRPr="008A45E3" w:rsidRDefault="008A45E3" w:rsidP="008A45E3">
      <w:pPr>
        <w:spacing w:after="0" w:line="240" w:lineRule="auto"/>
        <w:jc w:val="both"/>
        <w:rPr>
          <w:rFonts w:ascii="Calibri" w:hAnsi="Calibri" w:cs="Calibri"/>
        </w:rPr>
      </w:pPr>
    </w:p>
    <w:p w14:paraId="25291F89" w14:textId="3C76884C" w:rsidR="00D55232" w:rsidRPr="00D55232" w:rsidRDefault="000E42AF" w:rsidP="00D55232">
      <w:pPr>
        <w:numPr>
          <w:ilvl w:val="0"/>
          <w:numId w:val="8"/>
        </w:numPr>
        <w:spacing w:after="0" w:line="240" w:lineRule="auto"/>
        <w:jc w:val="both"/>
        <w:rPr>
          <w:rFonts w:ascii="Calibri" w:eastAsia="Times New Roman" w:hAnsi="Calibri" w:cs="Calibri"/>
          <w:i/>
        </w:rPr>
      </w:pPr>
      <w:r w:rsidRPr="000E42AF">
        <w:rPr>
          <w:rFonts w:ascii="Calibri" w:eastAsia="Times New Roman" w:hAnsi="Calibri" w:cs="Calibri"/>
        </w:rPr>
        <w:t xml:space="preserve">SPECIAL CONDITIONS:  </w:t>
      </w:r>
    </w:p>
    <w:p w14:paraId="1CDB6447" w14:textId="3E005324" w:rsidR="0036687D" w:rsidRDefault="000E42AF" w:rsidP="000E42AF">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This offer of employment is contingent upon your eligibility to work under the provisions of all applicable immigration laws and regulations including the Immigration Reform and Control Act of 1986, as amended, and providing the necessary documents to establish identity and employment eligibility to satisfactorily complete the Form I-9 of the U.S. Citizenship and Immigration Services. </w:t>
      </w:r>
    </w:p>
    <w:p w14:paraId="2D82585B" w14:textId="7C847173" w:rsidR="00D55232" w:rsidRDefault="00D55232" w:rsidP="000E42AF">
      <w:pPr>
        <w:spacing w:after="0" w:line="240" w:lineRule="auto"/>
        <w:ind w:left="720"/>
        <w:jc w:val="both"/>
        <w:rPr>
          <w:rFonts w:ascii="Calibri" w:eastAsia="Times New Roman" w:hAnsi="Calibri" w:cs="Calibri"/>
        </w:rPr>
      </w:pPr>
    </w:p>
    <w:p w14:paraId="2E12E7D9" w14:textId="77777777" w:rsidR="00FC7993" w:rsidRDefault="00D55232" w:rsidP="00BE04D5">
      <w:pPr>
        <w:spacing w:after="0" w:line="240" w:lineRule="auto"/>
        <w:ind w:left="720"/>
        <w:jc w:val="both"/>
        <w:rPr>
          <w:rFonts w:ascii="Calibri" w:eastAsia="Times New Roman" w:hAnsi="Calibri" w:cs="Calibri"/>
        </w:rPr>
      </w:pPr>
      <w:r w:rsidRPr="000E42AF">
        <w:rPr>
          <w:rFonts w:ascii="Calibri" w:eastAsia="Times New Roman" w:hAnsi="Calibri" w:cs="Calibri"/>
        </w:rPr>
        <w:t xml:space="preserve">This letter of appointment reflects any and all special conditions that were negotiated between you and the University and that the University has committed to honor. No special commitment or conditions shall bind the University indefinitely. A special commitment or condition will be observed unless it is no longer financially or logistically feasible or circumstances have changed enough that it is no longer in the legitimate interests of the University. The reason for the cessation of the special commitment or condition will be provided in writing. </w:t>
      </w:r>
    </w:p>
    <w:p w14:paraId="30F81D28" w14:textId="77777777" w:rsidR="00FC7993" w:rsidRDefault="00FC7993" w:rsidP="00D55232">
      <w:pPr>
        <w:spacing w:after="0" w:line="240" w:lineRule="auto"/>
        <w:ind w:left="720"/>
        <w:jc w:val="both"/>
        <w:rPr>
          <w:rFonts w:ascii="Calibri" w:eastAsia="Times New Roman" w:hAnsi="Calibri" w:cs="Calibri"/>
        </w:rPr>
      </w:pPr>
    </w:p>
    <w:p w14:paraId="0001332E" w14:textId="265549AC" w:rsidR="00D55232" w:rsidRDefault="00D55232" w:rsidP="00BE04D5">
      <w:pPr>
        <w:spacing w:after="0" w:line="240" w:lineRule="auto"/>
        <w:ind w:left="720"/>
        <w:jc w:val="both"/>
        <w:rPr>
          <w:rFonts w:ascii="Calibri" w:eastAsia="Times New Roman" w:hAnsi="Calibri" w:cs="Calibri"/>
        </w:rPr>
      </w:pPr>
      <w:r w:rsidRPr="000E42AF">
        <w:rPr>
          <w:rFonts w:ascii="Calibri" w:eastAsia="Times New Roman" w:hAnsi="Calibri" w:cs="Calibri"/>
        </w:rPr>
        <w:t>If a negotiated special condition or commitment by the University is not reflected in this letter of appointment, you should notify the appropriate administrator immediately. Upon notification of the omission of any valid special commitment or condition, the letter of appointment shall be revised, and the special condition shall not be obligatory unless the parties execute a revised letter of appointment.</w:t>
      </w:r>
    </w:p>
    <w:p w14:paraId="27859CBF" w14:textId="77777777" w:rsidR="0036687D" w:rsidRDefault="0036687D" w:rsidP="000E42AF">
      <w:pPr>
        <w:spacing w:after="0" w:line="240" w:lineRule="auto"/>
        <w:ind w:left="720"/>
        <w:jc w:val="both"/>
        <w:rPr>
          <w:rFonts w:ascii="Calibri" w:eastAsia="Times New Roman" w:hAnsi="Calibri" w:cs="Calibri"/>
        </w:rPr>
      </w:pPr>
    </w:p>
    <w:p w14:paraId="3324E169"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7473B754"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226ED70B"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59949D60"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3098A320"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0431B309"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0EC531BA"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3A094745" w14:textId="77777777" w:rsidR="002206C1" w:rsidRDefault="002206C1" w:rsidP="00F57C89">
      <w:pPr>
        <w:spacing w:after="0" w:line="240" w:lineRule="auto"/>
        <w:ind w:left="720"/>
        <w:jc w:val="both"/>
        <w:rPr>
          <w:rFonts w:ascii="Calibri" w:eastAsia="Times New Roman" w:hAnsi="Calibri" w:cs="Calibri"/>
          <w:b/>
          <w:bCs/>
          <w:color w:val="000000" w:themeColor="text1"/>
        </w:rPr>
      </w:pPr>
    </w:p>
    <w:p w14:paraId="7CA55CFA" w14:textId="0709BC53" w:rsidR="00D55232" w:rsidRPr="00F57C89" w:rsidRDefault="000E42AF" w:rsidP="00F57C89">
      <w:pPr>
        <w:spacing w:after="0" w:line="240" w:lineRule="auto"/>
        <w:ind w:left="720"/>
        <w:jc w:val="both"/>
        <w:rPr>
          <w:rFonts w:ascii="Calibri" w:eastAsia="Times New Roman" w:hAnsi="Calibri" w:cs="Calibri"/>
          <w:highlight w:val="yellow"/>
        </w:rPr>
      </w:pPr>
      <w:r w:rsidRPr="00F57C89">
        <w:rPr>
          <w:rFonts w:ascii="Calibri" w:eastAsia="Times New Roman" w:hAnsi="Calibri" w:cs="Calibri"/>
          <w:b/>
          <w:bCs/>
          <w:color w:val="000000" w:themeColor="text1"/>
        </w:rPr>
        <w:t>&lt;IF FOREIGN NATIONAL</w:t>
      </w:r>
      <w:r w:rsidR="00F57C89" w:rsidRPr="00F57C89">
        <w:rPr>
          <w:rFonts w:ascii="Calibri" w:eastAsia="Times New Roman" w:hAnsi="Calibri" w:cs="Calibri"/>
          <w:b/>
          <w:bCs/>
          <w:color w:val="000000" w:themeColor="text1"/>
        </w:rPr>
        <w:t>&gt;</w:t>
      </w:r>
      <w:r w:rsidRPr="00F57C89">
        <w:rPr>
          <w:rFonts w:ascii="Calibri" w:eastAsia="Times New Roman" w:hAnsi="Calibri" w:cs="Calibri"/>
          <w:b/>
          <w:bCs/>
          <w:color w:val="000000" w:themeColor="text1"/>
        </w:rPr>
        <w:t xml:space="preserve"> </w:t>
      </w:r>
      <w:r w:rsidRPr="000E42AF">
        <w:rPr>
          <w:rFonts w:ascii="Calibri" w:eastAsia="Times New Roman" w:hAnsi="Calibri" w:cs="Calibri"/>
          <w:highlight w:val="yellow"/>
        </w:rPr>
        <w:t xml:space="preserve">As a nonresident alien, the University of </w:t>
      </w:r>
      <w:r w:rsidRPr="002206C1">
        <w:rPr>
          <w:rFonts w:ascii="Calibri" w:eastAsia="Times New Roman" w:hAnsi="Calibri" w:cs="Calibri"/>
          <w:highlight w:val="yellow"/>
        </w:rPr>
        <w:t>Florida</w:t>
      </w:r>
      <w:r w:rsidR="002206C1" w:rsidRPr="002206C1">
        <w:rPr>
          <w:rFonts w:ascii="Calibri" w:eastAsia="Times New Roman" w:hAnsi="Calibri" w:cs="Calibri"/>
          <w:highlight w:val="yellow"/>
        </w:rPr>
        <w:t xml:space="preserve"> </w:t>
      </w:r>
      <w:r w:rsidR="002206C1" w:rsidRPr="002206C1">
        <w:rPr>
          <w:rFonts w:ascii="Calibri" w:hAnsi="Calibri" w:cs="Calibri"/>
          <w:highlight w:val="yellow"/>
        </w:rPr>
        <w:t>(EIN 59-6002052)</w:t>
      </w:r>
      <w:r w:rsidRPr="002206C1">
        <w:rPr>
          <w:rFonts w:ascii="Calibri" w:eastAsia="Times New Roman" w:hAnsi="Calibri" w:cs="Calibri"/>
          <w:highlight w:val="yellow"/>
        </w:rPr>
        <w:t xml:space="preserve">, as </w:t>
      </w:r>
      <w:r w:rsidRPr="000E42AF">
        <w:rPr>
          <w:rFonts w:ascii="Calibri" w:eastAsia="Times New Roman" w:hAnsi="Calibri" w:cs="Calibri"/>
          <w:highlight w:val="yellow"/>
        </w:rPr>
        <w:t>your employer, is able to assist you, if necessary, in seeking required employment authorization to permit you to begin work. The university will also assist you as necessary and appropriate to seek an employment-based immigration preference classification that could enable you to become a legal permanent resident of the U.S.  The university, however, cannot guarantee that either employment authorization or permanent resident status will be granted because</w:t>
      </w:r>
      <w:r w:rsidR="002206C1">
        <w:rPr>
          <w:rFonts w:ascii="Calibri" w:eastAsia="Times New Roman" w:hAnsi="Calibri" w:cs="Calibri"/>
          <w:highlight w:val="yellow"/>
        </w:rPr>
        <w:t xml:space="preserve"> </w:t>
      </w:r>
      <w:r w:rsidRPr="000E42AF">
        <w:rPr>
          <w:rFonts w:ascii="Calibri" w:eastAsia="Times New Roman" w:hAnsi="Calibri" w:cs="Calibri"/>
          <w:highlight w:val="yellow"/>
        </w:rPr>
        <w:t>all such determinations rest with the USCIS and are beyond the scope of the university’s authority. All employees bear a continuing responsibility throughout their employment to maintain their eligibility to work in the U.S. The university cannot pay a wage to any person not lawfully authorized to work regardless of the cause.</w:t>
      </w:r>
    </w:p>
    <w:p w14:paraId="12243F9D" w14:textId="77777777" w:rsidR="00D55232" w:rsidRPr="000E42AF" w:rsidRDefault="00D55232" w:rsidP="000E42AF">
      <w:pPr>
        <w:shd w:val="clear" w:color="auto" w:fill="FFFFFF"/>
        <w:spacing w:after="0" w:line="240" w:lineRule="auto"/>
        <w:ind w:left="720"/>
        <w:rPr>
          <w:rFonts w:ascii="Calibri" w:eastAsia="Times New Roman" w:hAnsi="Calibri" w:cs="Calibri"/>
          <w:color w:val="444444"/>
          <w:sz w:val="17"/>
          <w:szCs w:val="20"/>
        </w:rPr>
      </w:pPr>
    </w:p>
    <w:p w14:paraId="4F374A9C" w14:textId="17362CA0" w:rsidR="008B3447" w:rsidRDefault="000E42AF" w:rsidP="008B3447">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Pursuant to University of Florida Regulation 3.0422, as a condition of employment, you will be required to participate in the direct deposit program. </w:t>
      </w:r>
    </w:p>
    <w:p w14:paraId="145AA376" w14:textId="77777777" w:rsidR="008B3447" w:rsidRDefault="008B3447" w:rsidP="008B3447">
      <w:pPr>
        <w:spacing w:after="0" w:line="240" w:lineRule="auto"/>
        <w:ind w:left="720"/>
        <w:jc w:val="both"/>
        <w:rPr>
          <w:rFonts w:ascii="Calibri" w:eastAsia="Times New Roman" w:hAnsi="Calibri" w:cs="Calibri"/>
        </w:rPr>
      </w:pPr>
    </w:p>
    <w:p w14:paraId="654F6730" w14:textId="499044EF" w:rsidR="008B3447" w:rsidRPr="008B3447" w:rsidRDefault="008B3447" w:rsidP="008B3447">
      <w:pPr>
        <w:numPr>
          <w:ilvl w:val="0"/>
          <w:numId w:val="8"/>
        </w:numPr>
        <w:spacing w:after="0" w:line="240" w:lineRule="auto"/>
        <w:jc w:val="both"/>
        <w:rPr>
          <w:rFonts w:ascii="Calibri" w:eastAsia="Times New Roman" w:hAnsi="Calibri" w:cs="Calibri"/>
        </w:rPr>
      </w:pPr>
      <w:r w:rsidRPr="008B3447">
        <w:rPr>
          <w:rFonts w:ascii="Calibri" w:eastAsia="Times New Roman" w:hAnsi="Calibri" w:cs="Calibri"/>
        </w:rPr>
        <w:t>TENURE:</w:t>
      </w:r>
      <w:r w:rsidRPr="008B3447">
        <w:rPr>
          <w:rFonts w:ascii="Calibri" w:eastAsia="Times New Roman" w:hAnsi="Calibri" w:cs="Calibri"/>
        </w:rPr>
        <w:tab/>
      </w:r>
      <w:r w:rsidRPr="008B3447">
        <w:rPr>
          <w:rFonts w:ascii="Calibri" w:eastAsia="Times New Roman" w:hAnsi="Calibri" w:cs="Calibri"/>
          <w:highlight w:val="yellow"/>
        </w:rPr>
        <w:t>Tenure accruing position</w:t>
      </w:r>
    </w:p>
    <w:p w14:paraId="32369765" w14:textId="77777777" w:rsidR="008B3447" w:rsidRPr="008B3447" w:rsidRDefault="008B3447" w:rsidP="008B3447">
      <w:pPr>
        <w:spacing w:after="0" w:line="240" w:lineRule="auto"/>
        <w:jc w:val="both"/>
        <w:rPr>
          <w:rFonts w:ascii="Calibri" w:eastAsia="Times New Roman" w:hAnsi="Calibri" w:cs="Calibri"/>
        </w:rPr>
      </w:pPr>
    </w:p>
    <w:p w14:paraId="735ADA4D" w14:textId="77777777" w:rsidR="008B3447" w:rsidRPr="008B3447" w:rsidRDefault="008B3447">
      <w:pPr>
        <w:spacing w:after="0" w:line="240" w:lineRule="auto"/>
        <w:ind w:left="720"/>
        <w:jc w:val="both"/>
        <w:rPr>
          <w:rFonts w:ascii="Calibri" w:eastAsia="Times New Roman" w:hAnsi="Calibri" w:cs="Calibri"/>
        </w:rPr>
      </w:pPr>
      <w:r w:rsidRPr="008B3447">
        <w:rPr>
          <w:rFonts w:ascii="Calibri" w:eastAsia="Times New Roman" w:hAnsi="Calibri" w:cs="Calibri"/>
        </w:rPr>
        <w:t xml:space="preserve">The appointment of a tenure-accruing or permanent-status-accruing faculty member shall be renewed annually until the end of the tenure or permanent-status probationary period, contingent on satisfactory performance of assigned duties and responsibilities, financial considerations, and the needs of the College.  </w:t>
      </w:r>
    </w:p>
    <w:p w14:paraId="1CD0A28E" w14:textId="77777777" w:rsidR="000E42AF" w:rsidRPr="000E42AF" w:rsidRDefault="000E42AF" w:rsidP="000E42AF">
      <w:pPr>
        <w:spacing w:after="0" w:line="240" w:lineRule="auto"/>
        <w:jc w:val="both"/>
        <w:rPr>
          <w:rFonts w:ascii="Calibri" w:eastAsia="Times New Roman" w:hAnsi="Calibri" w:cs="Calibri"/>
          <w:i/>
        </w:rPr>
      </w:pPr>
    </w:p>
    <w:p w14:paraId="700B8E37" w14:textId="635E325B" w:rsidR="002206C1" w:rsidRPr="002206C1" w:rsidRDefault="00384A98" w:rsidP="002206C1">
      <w:pPr>
        <w:pStyle w:val="ListParagraph"/>
        <w:numPr>
          <w:ilvl w:val="0"/>
          <w:numId w:val="8"/>
        </w:numPr>
        <w:spacing w:after="0" w:line="240" w:lineRule="auto"/>
        <w:rPr>
          <w:rFonts w:ascii="Calibri" w:eastAsia="Times New Roman" w:hAnsi="Calibri" w:cs="Calibri"/>
          <w:iCs/>
        </w:rPr>
      </w:pPr>
      <w:r w:rsidRPr="008B3447">
        <w:rPr>
          <w:rFonts w:ascii="Calibri" w:eastAsia="Times New Roman" w:hAnsi="Calibri" w:cs="Calibri"/>
          <w:iCs/>
        </w:rPr>
        <w:t xml:space="preserve">REAPPOINTMENT: </w:t>
      </w:r>
      <w:r w:rsidR="00A95B37">
        <w:rPr>
          <w:rFonts w:ascii="Calibri" w:hAnsi="Calibri" w:cs="Calibri"/>
        </w:rPr>
        <w:t>C</w:t>
      </w:r>
      <w:r w:rsidR="00A95B37" w:rsidRPr="00A713E7">
        <w:rPr>
          <w:rFonts w:ascii="Calibri" w:hAnsi="Calibri" w:cs="Calibri"/>
        </w:rPr>
        <w:t xml:space="preserve">onsiderations </w:t>
      </w:r>
      <w:r w:rsidR="00A95B37">
        <w:rPr>
          <w:rFonts w:ascii="Calibri" w:hAnsi="Calibri" w:cs="Calibri"/>
        </w:rPr>
        <w:t>for r</w:t>
      </w:r>
      <w:r w:rsidR="00A95B37" w:rsidRPr="00A713E7">
        <w:rPr>
          <w:rFonts w:ascii="Calibri" w:hAnsi="Calibri" w:cs="Calibri"/>
        </w:rPr>
        <w:t>eappointment and discretionary salary increase</w:t>
      </w:r>
      <w:r w:rsidR="00A95B37">
        <w:rPr>
          <w:rFonts w:ascii="Calibri" w:hAnsi="Calibri" w:cs="Calibri"/>
        </w:rPr>
        <w:t>s</w:t>
      </w:r>
      <w:r w:rsidR="00A95B37" w:rsidRPr="00A713E7">
        <w:rPr>
          <w:rFonts w:ascii="Calibri" w:hAnsi="Calibri" w:cs="Calibri"/>
        </w:rPr>
        <w:t xml:space="preserve"> will be based upon your effectiveness in the performance of the assig</w:t>
      </w:r>
      <w:r w:rsidR="00A95B37">
        <w:rPr>
          <w:rFonts w:ascii="Calibri" w:hAnsi="Calibri" w:cs="Calibri"/>
        </w:rPr>
        <w:t>ned duties as they relate to</w:t>
      </w:r>
      <w:r w:rsidR="00A95B37" w:rsidRPr="00A713E7">
        <w:rPr>
          <w:rFonts w:ascii="Calibri" w:hAnsi="Calibri" w:cs="Calibri"/>
        </w:rPr>
        <w:t xml:space="preserve"> teach</w:t>
      </w:r>
      <w:r w:rsidR="00A95B37">
        <w:rPr>
          <w:rFonts w:ascii="Calibri" w:hAnsi="Calibri" w:cs="Calibri"/>
        </w:rPr>
        <w:t>ing, research, and service and</w:t>
      </w:r>
      <w:r w:rsidR="00A95B37" w:rsidRPr="00A713E7">
        <w:rPr>
          <w:rFonts w:ascii="Calibri" w:hAnsi="Calibri" w:cs="Calibri"/>
        </w:rPr>
        <w:t xml:space="preserve"> </w:t>
      </w:r>
      <w:r w:rsidR="00A95B37">
        <w:rPr>
          <w:rFonts w:ascii="Calibri" w:hAnsi="Calibri" w:cs="Calibri"/>
        </w:rPr>
        <w:t xml:space="preserve">will be </w:t>
      </w:r>
      <w:r w:rsidR="00A95B37" w:rsidRPr="00A713E7">
        <w:rPr>
          <w:rFonts w:ascii="Calibri" w:hAnsi="Calibri" w:cs="Calibri"/>
        </w:rPr>
        <w:t xml:space="preserve">based on the needs of the </w:t>
      </w:r>
      <w:r w:rsidR="00A95B37" w:rsidRPr="00BE04D5">
        <w:rPr>
          <w:rFonts w:ascii="Calibri" w:hAnsi="Calibri" w:cs="Calibri"/>
        </w:rPr>
        <w:t>department</w:t>
      </w:r>
      <w:r w:rsidR="00A95B37" w:rsidRPr="00A713E7">
        <w:rPr>
          <w:rFonts w:ascii="Calibri" w:hAnsi="Calibri" w:cs="Calibri"/>
        </w:rPr>
        <w:t>. The effectiveness of your pe</w:t>
      </w:r>
      <w:r w:rsidR="00A95B37">
        <w:rPr>
          <w:rFonts w:ascii="Calibri" w:hAnsi="Calibri" w:cs="Calibri"/>
        </w:rPr>
        <w:t>rformance will be covered in a</w:t>
      </w:r>
      <w:r w:rsidR="00A95B37" w:rsidRPr="00A713E7">
        <w:rPr>
          <w:rFonts w:ascii="Calibri" w:hAnsi="Calibri" w:cs="Calibri"/>
        </w:rPr>
        <w:t xml:space="preserve"> required written annual evaluation, which is normally completed during the Spring term.</w:t>
      </w:r>
      <w:r w:rsidR="008B3447" w:rsidRPr="008B3447">
        <w:rPr>
          <w:rFonts w:ascii="Calibri" w:eastAsia="Times New Roman" w:hAnsi="Calibri" w:cs="Calibri"/>
        </w:rPr>
        <w:t xml:space="preserve"> Note that a faculty member shall be considered and recommended for tenure by the end of the </w:t>
      </w:r>
      <w:r w:rsidR="00285F8A" w:rsidRPr="00285F8A">
        <w:rPr>
          <w:rFonts w:ascii="Calibri" w:eastAsia="Times New Roman" w:hAnsi="Calibri" w:cs="Calibri"/>
          <w:highlight w:val="yellow"/>
        </w:rPr>
        <w:t>[fill-</w:t>
      </w:r>
      <w:r w:rsidR="00285F8A">
        <w:rPr>
          <w:rFonts w:ascii="Calibri" w:eastAsia="Times New Roman" w:hAnsi="Calibri" w:cs="Calibri"/>
          <w:highlight w:val="yellow"/>
        </w:rPr>
        <w:t>i</w:t>
      </w:r>
      <w:r w:rsidR="00285F8A" w:rsidRPr="00285F8A">
        <w:rPr>
          <w:rFonts w:ascii="Calibri" w:eastAsia="Times New Roman" w:hAnsi="Calibri" w:cs="Calibri"/>
          <w:highlight w:val="yellow"/>
        </w:rPr>
        <w:t>n according to college</w:t>
      </w:r>
      <w:r w:rsidR="00285F8A">
        <w:rPr>
          <w:rFonts w:ascii="Calibri" w:eastAsia="Times New Roman" w:hAnsi="Calibri" w:cs="Calibri"/>
          <w:highlight w:val="yellow"/>
        </w:rPr>
        <w:t xml:space="preserve">: </w:t>
      </w:r>
      <w:hyperlink r:id="rId8" w:history="1">
        <w:r w:rsidR="009668FF" w:rsidRPr="009668FF">
          <w:rPr>
            <w:rStyle w:val="Hyperlink"/>
            <w:rFonts w:ascii="Calibri" w:hAnsi="Calibri" w:cs="Calibri"/>
            <w:highlight w:val="yellow"/>
          </w:rPr>
          <w:t>https://aa.ufl.edu/policies/tenure-and-promotion-information/</w:t>
        </w:r>
      </w:hyperlink>
      <w:r w:rsidR="00285F8A" w:rsidRPr="009668FF">
        <w:rPr>
          <w:rFonts w:ascii="Calibri" w:eastAsia="Times New Roman" w:hAnsi="Calibri" w:cs="Calibri"/>
          <w:highlight w:val="yellow"/>
        </w:rPr>
        <w:t>]</w:t>
      </w:r>
      <w:r w:rsidR="008B3447" w:rsidRPr="008B3447">
        <w:rPr>
          <w:rFonts w:ascii="Calibri" w:eastAsia="Times New Roman" w:hAnsi="Calibri" w:cs="Calibri"/>
        </w:rPr>
        <w:t xml:space="preserve"> tenure probationary year. See section </w:t>
      </w:r>
      <w:r w:rsidR="00285F8A">
        <w:rPr>
          <w:rFonts w:ascii="Calibri" w:eastAsia="Times New Roman" w:hAnsi="Calibri" w:cs="Calibri"/>
        </w:rPr>
        <w:t>M</w:t>
      </w:r>
      <w:r w:rsidR="008B3447" w:rsidRPr="008B3447">
        <w:rPr>
          <w:rFonts w:ascii="Calibri" w:eastAsia="Times New Roman" w:hAnsi="Calibri" w:cs="Calibri"/>
        </w:rPr>
        <w:t xml:space="preserve"> for further details.</w:t>
      </w:r>
    </w:p>
    <w:p w14:paraId="0BF08083" w14:textId="77777777" w:rsidR="002206C1" w:rsidRPr="002206C1" w:rsidRDefault="002206C1" w:rsidP="002206C1">
      <w:pPr>
        <w:pStyle w:val="ListParagraph"/>
        <w:spacing w:after="0" w:line="240" w:lineRule="auto"/>
        <w:rPr>
          <w:rFonts w:ascii="Calibri" w:eastAsia="Times New Roman" w:hAnsi="Calibri" w:cs="Calibri"/>
          <w:iCs/>
        </w:rPr>
      </w:pPr>
    </w:p>
    <w:p w14:paraId="6B0FD4A1" w14:textId="065BD469" w:rsidR="00384A98" w:rsidRPr="002206C1" w:rsidRDefault="007D5CE5" w:rsidP="002206C1">
      <w:pPr>
        <w:pStyle w:val="ListParagraph"/>
        <w:numPr>
          <w:ilvl w:val="0"/>
          <w:numId w:val="8"/>
        </w:numPr>
        <w:spacing w:after="0" w:line="240" w:lineRule="auto"/>
        <w:rPr>
          <w:rFonts w:ascii="Calibri" w:eastAsia="Times New Roman" w:hAnsi="Calibri" w:cs="Calibri"/>
          <w:iCs/>
        </w:rPr>
      </w:pPr>
      <w:r w:rsidRPr="002206C1">
        <w:rPr>
          <w:rFonts w:ascii="Calibri" w:eastAsia="Times New Roman" w:hAnsi="Calibri" w:cs="Calibri"/>
        </w:rPr>
        <w:t xml:space="preserve">PROMOTION AND/OR TENURE: </w:t>
      </w:r>
      <w:r w:rsidR="00A95B37" w:rsidRPr="002206C1">
        <w:rPr>
          <w:rFonts w:ascii="Calibri" w:hAnsi="Calibri" w:cs="Calibri"/>
        </w:rPr>
        <w:t>The awarding of promotion and/or tenure involves a review by the department, college, and the university, and a decision by the provost and the University of Florida Board of Trustees. Recommendations for both tenure and promotion require not only a consideration of your assigned responsibilities to teaching, research and service, but also a broad-scale evaluation of your fitness to effectively fulfill the responsibilities of membership in the university community.</w:t>
      </w:r>
    </w:p>
    <w:p w14:paraId="74242BE7" w14:textId="13870B92" w:rsidR="007D5CE5" w:rsidRDefault="007D5CE5" w:rsidP="000E42AF">
      <w:pPr>
        <w:spacing w:after="0" w:line="240" w:lineRule="auto"/>
        <w:jc w:val="both"/>
        <w:rPr>
          <w:rFonts w:ascii="Calibri" w:eastAsia="Times New Roman" w:hAnsi="Calibri" w:cs="Calibri"/>
          <w:iCs/>
        </w:rPr>
      </w:pPr>
    </w:p>
    <w:p w14:paraId="0AF8EC85" w14:textId="1EE775C9" w:rsidR="000E42AF" w:rsidRPr="002206C1" w:rsidRDefault="003E1E45">
      <w:pPr>
        <w:pStyle w:val="ListParagraph"/>
        <w:numPr>
          <w:ilvl w:val="0"/>
          <w:numId w:val="8"/>
        </w:numPr>
        <w:spacing w:after="0" w:line="240" w:lineRule="auto"/>
        <w:rPr>
          <w:rFonts w:ascii="Calibri" w:eastAsia="Calibri" w:hAnsi="Calibri" w:cs="Calibri"/>
        </w:rPr>
      </w:pPr>
      <w:r w:rsidRPr="002206C1">
        <w:rPr>
          <w:rFonts w:eastAsia="Times New Roman"/>
        </w:rPr>
        <w:t xml:space="preserve">CONDITIONS OF APPOINTMENT: </w:t>
      </w:r>
      <w:r w:rsidR="000E42AF" w:rsidRPr="002206C1">
        <w:rPr>
          <w:rFonts w:eastAsia="Times New Roman"/>
        </w:rPr>
        <w:t>This appointment is subject to the Constitution and laws of the State of Florida and the United States, the rules and regulations of the Board of Governors</w:t>
      </w:r>
      <w:r w:rsidR="00A95B37" w:rsidRPr="002206C1">
        <w:rPr>
          <w:rFonts w:eastAsia="Times New Roman"/>
        </w:rPr>
        <w:t>,</w:t>
      </w:r>
      <w:r w:rsidR="000E42AF" w:rsidRPr="002206C1">
        <w:rPr>
          <w:rFonts w:eastAsia="Times New Roman"/>
        </w:rPr>
        <w:t xml:space="preserve"> the University</w:t>
      </w:r>
      <w:r w:rsidR="00A95B37" w:rsidRPr="002206C1">
        <w:rPr>
          <w:rFonts w:eastAsia="Times New Roman"/>
        </w:rPr>
        <w:t>, and</w:t>
      </w:r>
      <w:r w:rsidR="00A95B37" w:rsidRPr="002206C1">
        <w:t xml:space="preserve"> the UFBOT-UFF Collective Bargaining Agreement</w:t>
      </w:r>
      <w:r w:rsidR="000E42AF" w:rsidRPr="002206C1">
        <w:rPr>
          <w:rFonts w:eastAsia="Times New Roman"/>
        </w:rPr>
        <w:t>.</w:t>
      </w:r>
      <w:r w:rsidR="00B62E1D" w:rsidRPr="002206C1">
        <w:rPr>
          <w:rFonts w:eastAsia="Times New Roman"/>
        </w:rPr>
        <w:t xml:space="preserve"> </w:t>
      </w:r>
      <w:r w:rsidR="00B62E1D" w:rsidRPr="002206C1">
        <w:rPr>
          <w:rFonts w:eastAsia="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9668FF">
          <w:rPr>
            <w:rStyle w:val="Hyperlink"/>
            <w:rFonts w:ascii="Calibri" w:hAnsi="Calibri" w:cs="Calibri"/>
          </w:rPr>
          <w:t>https://policy.ufl.edu/</w:t>
        </w:r>
      </w:hyperlink>
      <w:r w:rsidR="00B62E1D" w:rsidRPr="002206C1">
        <w:rPr>
          <w:rFonts w:eastAsia="Calibri"/>
        </w:rPr>
        <w:t xml:space="preserve"> and the Forms and Policies website </w:t>
      </w:r>
      <w:r w:rsidR="00B62E1D" w:rsidRPr="002206C1">
        <w:rPr>
          <w:rFonts w:eastAsia="Calibri"/>
          <w:color w:val="0563C1"/>
          <w:u w:val="single"/>
        </w:rPr>
        <w:t>https://hr.ufl.edu/forms-policies/</w:t>
      </w:r>
      <w:r w:rsidR="00B62E1D" w:rsidRPr="002206C1">
        <w:rPr>
          <w:rFonts w:eastAsia="Calibri"/>
        </w:rPr>
        <w:t>.</w:t>
      </w:r>
    </w:p>
    <w:p w14:paraId="454088A9" w14:textId="77777777" w:rsidR="00A95B37" w:rsidRPr="000E42AF" w:rsidRDefault="00A95B37" w:rsidP="002206C1">
      <w:pPr>
        <w:spacing w:after="0" w:line="240" w:lineRule="auto"/>
        <w:jc w:val="both"/>
        <w:rPr>
          <w:rFonts w:eastAsia="Times New Roman"/>
          <w:i/>
        </w:rPr>
      </w:pPr>
    </w:p>
    <w:p w14:paraId="60BBB7B1" w14:textId="77777777" w:rsidR="00FD2C83" w:rsidRPr="00FD2C83" w:rsidRDefault="00AD4820" w:rsidP="00FD2C83">
      <w:pPr>
        <w:numPr>
          <w:ilvl w:val="0"/>
          <w:numId w:val="8"/>
        </w:numPr>
        <w:spacing w:after="0" w:line="240" w:lineRule="auto"/>
        <w:jc w:val="both"/>
        <w:rPr>
          <w:rFonts w:cs="Calibri"/>
          <w:i/>
        </w:rPr>
      </w:pPr>
      <w:r w:rsidRPr="00100461">
        <w:rPr>
          <w:rFonts w:cs="Calibri"/>
        </w:rPr>
        <w:t xml:space="preserve">The BOT-UFF Collective Bargaining Agreement (Article 11) prohibits discrimination against any faculty member based upon race, color, sex, religious creed, national or ethnic origin, age, disability, political opinions or affiliation, sexual orientation, marital status, or veteran status as protected under the Vietnam Era Veteran’s Readjustment Assistance Act, nor shall the Trustees or the UFF abridge any rights of faculty members related to union activity granted under Chapter 447, Florida Statues. Claims against the Trustees, charging such </w:t>
      </w:r>
    </w:p>
    <w:p w14:paraId="1C82F358" w14:textId="77777777" w:rsidR="00FD2C83" w:rsidRDefault="00FD2C83" w:rsidP="00FD2C83">
      <w:pPr>
        <w:pStyle w:val="ListParagraph"/>
        <w:rPr>
          <w:rFonts w:cs="Calibri"/>
        </w:rPr>
      </w:pPr>
    </w:p>
    <w:p w14:paraId="2B0FCAD3" w14:textId="77777777" w:rsidR="00FD2C83" w:rsidRPr="00FD2C83" w:rsidRDefault="00FD2C83" w:rsidP="00FD2C83">
      <w:pPr>
        <w:spacing w:after="0" w:line="240" w:lineRule="auto"/>
        <w:ind w:left="720"/>
        <w:jc w:val="both"/>
        <w:rPr>
          <w:rFonts w:cs="Calibri"/>
          <w:iCs/>
        </w:rPr>
      </w:pPr>
    </w:p>
    <w:p w14:paraId="17E4D4CD" w14:textId="77777777" w:rsidR="00FD2C83" w:rsidRDefault="00FD2C83" w:rsidP="00FD2C83">
      <w:pPr>
        <w:pStyle w:val="ListParagraph"/>
        <w:rPr>
          <w:rFonts w:cs="Calibri"/>
        </w:rPr>
      </w:pPr>
    </w:p>
    <w:p w14:paraId="5559B197" w14:textId="392F1AC0" w:rsidR="00AD4820" w:rsidRPr="00FD2C83" w:rsidRDefault="00AD4820" w:rsidP="00FD2C83">
      <w:pPr>
        <w:spacing w:after="0" w:line="240" w:lineRule="auto"/>
        <w:ind w:left="720"/>
        <w:jc w:val="both"/>
        <w:rPr>
          <w:rFonts w:cs="Calibri"/>
          <w:i/>
        </w:rPr>
      </w:pPr>
      <w:r w:rsidRPr="00FD2C83">
        <w:rPr>
          <w:rFonts w:cs="Calibri"/>
        </w:rPr>
        <w:t xml:space="preserve">discrimination may be presented as grievance pursuant to Article </w:t>
      </w:r>
      <w:r w:rsidR="000B7D7C">
        <w:rPr>
          <w:rFonts w:cs="Calibri"/>
        </w:rPr>
        <w:t>28</w:t>
      </w:r>
      <w:r w:rsidRPr="00FD2C83">
        <w:rPr>
          <w:rFonts w:cs="Calibri"/>
        </w:rPr>
        <w:t>, Grievance Procedure and Arbitration, of the Collective Bargaining Agreement.</w:t>
      </w:r>
    </w:p>
    <w:p w14:paraId="214159B2" w14:textId="77777777" w:rsidR="00AD4820" w:rsidRPr="00AD4820" w:rsidRDefault="00AD4820" w:rsidP="00AD4820">
      <w:pPr>
        <w:spacing w:after="0" w:line="240" w:lineRule="auto"/>
        <w:jc w:val="both"/>
        <w:rPr>
          <w:rFonts w:cs="Calibri"/>
          <w:iCs/>
        </w:rPr>
      </w:pPr>
    </w:p>
    <w:p w14:paraId="1F23A8A8" w14:textId="4EF87EE9" w:rsidR="007D5CE5" w:rsidRPr="00285F8A" w:rsidRDefault="00D61A77" w:rsidP="002206C1">
      <w:pPr>
        <w:numPr>
          <w:ilvl w:val="0"/>
          <w:numId w:val="8"/>
        </w:numPr>
        <w:spacing w:after="0" w:line="240" w:lineRule="auto"/>
        <w:jc w:val="both"/>
        <w:rPr>
          <w:rFonts w:ascii="Calibri" w:eastAsia="Times New Roman" w:hAnsi="Calibri" w:cs="Calibri"/>
        </w:rPr>
      </w:pPr>
      <w:r>
        <w:rPr>
          <w:rFonts w:ascii="Calibri" w:eastAsia="Times New Roman" w:hAnsi="Calibri" w:cs="Calibri"/>
        </w:rPr>
        <w:t xml:space="preserve">OUTSIDE ACTIVITIES: </w:t>
      </w:r>
      <w:r w:rsidR="000E42AF" w:rsidRPr="000E42AF">
        <w:rPr>
          <w:rFonts w:ascii="Calibri" w:eastAsia="Times New Roman" w:hAnsi="Calibri" w:cs="Calibri"/>
        </w:rPr>
        <w:t>An employee may not engage in private practice, private consulting or additional teaching or research (compensated or uncompensated) which interferes with the full performance of the employee’s professional responsibilities or other institutional obligations, nor shall the employee engage in any outside activity which the employee should reasonably conclude may create a conflict of interest, or which may otherwise interfere with the full performance of the employee’s professional or institutional responsibilities.</w:t>
      </w:r>
    </w:p>
    <w:p w14:paraId="57FBF461" w14:textId="77777777" w:rsidR="000E42AF" w:rsidRPr="000E42AF" w:rsidRDefault="000E42AF" w:rsidP="000E42AF">
      <w:pPr>
        <w:spacing w:after="0" w:line="240" w:lineRule="auto"/>
        <w:ind w:left="720"/>
        <w:rPr>
          <w:rFonts w:ascii="Calibri" w:eastAsia="Times New Roman" w:hAnsi="Calibri" w:cs="Calibri"/>
        </w:rPr>
      </w:pPr>
    </w:p>
    <w:p w14:paraId="2818C289" w14:textId="3F7D458B" w:rsidR="000E42AF" w:rsidRDefault="00FC7993" w:rsidP="00FC7993">
      <w:pPr>
        <w:spacing w:after="0" w:line="240" w:lineRule="auto"/>
        <w:ind w:left="720"/>
        <w:jc w:val="both"/>
        <w:rPr>
          <w:rFonts w:ascii="Calibri" w:eastAsia="Times New Roman" w:hAnsi="Calibri" w:cs="Calibri"/>
        </w:rPr>
      </w:pPr>
      <w:r w:rsidRPr="00FC7993">
        <w:rPr>
          <w:rFonts w:ascii="Calibri" w:eastAsia="Times New Roman" w:hAnsi="Calibri" w:cs="Calibri"/>
        </w:rP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the outside relationship or have a conflict of interest.  For more information about the disclosure process and policy, please visit the Conflicts of Interest Program website: </w:t>
      </w:r>
      <w:hyperlink r:id="rId10" w:history="1">
        <w:r w:rsidRPr="00F774C3">
          <w:rPr>
            <w:rStyle w:val="Hyperlink"/>
            <w:rFonts w:ascii="Calibri" w:eastAsia="Times New Roman" w:hAnsi="Calibri" w:cs="Calibri"/>
          </w:rPr>
          <w:t>www.coi.ufl.edu</w:t>
        </w:r>
      </w:hyperlink>
      <w:r w:rsidRPr="00FC7993">
        <w:rPr>
          <w:rFonts w:ascii="Calibri" w:eastAsia="Times New Roman" w:hAnsi="Calibri" w:cs="Calibri"/>
        </w:rPr>
        <w:t>.</w:t>
      </w:r>
      <w:r>
        <w:rPr>
          <w:rFonts w:ascii="Calibri" w:eastAsia="Times New Roman" w:hAnsi="Calibri" w:cs="Calibri"/>
        </w:rPr>
        <w:t xml:space="preserve"> </w:t>
      </w:r>
    </w:p>
    <w:p w14:paraId="6846E485" w14:textId="77777777" w:rsidR="000E42AF" w:rsidRPr="000E42AF" w:rsidRDefault="000E42AF" w:rsidP="000E42AF">
      <w:pPr>
        <w:spacing w:after="0" w:line="240" w:lineRule="auto"/>
        <w:jc w:val="both"/>
        <w:rPr>
          <w:rFonts w:ascii="Calibri" w:eastAsia="Times New Roman" w:hAnsi="Calibri" w:cs="Calibri"/>
        </w:rPr>
      </w:pPr>
    </w:p>
    <w:p w14:paraId="74AC1F11" w14:textId="5AE46529" w:rsidR="00F57C89" w:rsidRDefault="000E42AF" w:rsidP="000E42AF">
      <w:pPr>
        <w:numPr>
          <w:ilvl w:val="0"/>
          <w:numId w:val="8"/>
        </w:numPr>
        <w:spacing w:after="0" w:line="240" w:lineRule="auto"/>
        <w:jc w:val="both"/>
        <w:rPr>
          <w:rFonts w:ascii="Calibri" w:eastAsia="Times New Roman" w:hAnsi="Calibri" w:cs="Calibri"/>
        </w:rPr>
      </w:pPr>
      <w:r w:rsidRPr="000E42AF">
        <w:rPr>
          <w:rFonts w:ascii="Calibri" w:eastAsia="Times New Roman" w:hAnsi="Calibri" w:cs="Calibri"/>
        </w:rPr>
        <w:t xml:space="preserve">MOVING EXPENSES:  </w:t>
      </w:r>
      <w:r w:rsidRPr="000E42AF">
        <w:rPr>
          <w:rFonts w:ascii="Calibri" w:eastAsia="Times New Roman" w:hAnsi="Calibri" w:cs="Calibri"/>
          <w:color w:val="000000" w:themeColor="text1"/>
          <w:highlight w:val="yellow"/>
        </w:rPr>
        <w:t>Only if applicable.</w:t>
      </w:r>
      <w:r w:rsidRPr="000E42AF">
        <w:rPr>
          <w:rFonts w:ascii="Calibri" w:eastAsia="Times New Roman" w:hAnsi="Calibri" w:cs="Calibri"/>
          <w:color w:val="000000" w:themeColor="text1"/>
        </w:rPr>
        <w:t xml:space="preserve"> </w:t>
      </w:r>
      <w:r w:rsidRPr="000E42AF">
        <w:rPr>
          <w:rFonts w:ascii="Calibri" w:eastAsia="Times New Roman" w:hAnsi="Calibri" w:cs="Calibri"/>
        </w:rPr>
        <w:t xml:space="preserve">The College of </w:t>
      </w:r>
      <w:r w:rsidRPr="000E42AF">
        <w:rPr>
          <w:rFonts w:ascii="Calibri" w:eastAsia="Times New Roman" w:hAnsi="Calibri" w:cs="Calibri"/>
          <w:highlight w:val="yellow"/>
        </w:rPr>
        <w:t>NAME</w:t>
      </w:r>
      <w:r w:rsidRPr="000E42AF">
        <w:rPr>
          <w:rFonts w:ascii="Calibri" w:eastAsia="Times New Roman" w:hAnsi="Calibri" w:cs="Calibri"/>
        </w:rPr>
        <w:t xml:space="preserve"> will provide up to </w:t>
      </w:r>
      <w:r w:rsidRPr="00FD2C83">
        <w:rPr>
          <w:rFonts w:ascii="Calibri" w:eastAsia="Times New Roman" w:hAnsi="Calibri" w:cs="Calibri"/>
          <w:highlight w:val="yellow"/>
        </w:rPr>
        <w:t>$</w:t>
      </w:r>
      <w:r w:rsidR="00FD2C83" w:rsidRPr="00FD2C83">
        <w:rPr>
          <w:rFonts w:ascii="Calibri" w:eastAsia="Times New Roman" w:hAnsi="Calibri" w:cs="Calibri"/>
          <w:highlight w:val="yellow"/>
        </w:rPr>
        <w:t>XXX</w:t>
      </w:r>
      <w:r w:rsidRPr="000E42AF">
        <w:rPr>
          <w:rFonts w:ascii="Calibri" w:eastAsia="Times New Roman" w:hAnsi="Calibri" w:cs="Calibri"/>
        </w:rPr>
        <w:t xml:space="preserve"> moving allowance for household moving services towards the movement of household goods not to exceed 15,000 pounds and subject to the regulations established by the State of Florida Department of Administration.  </w:t>
      </w:r>
    </w:p>
    <w:p w14:paraId="6CF7288D" w14:textId="77777777" w:rsidR="00F57C89" w:rsidRDefault="00F57C89" w:rsidP="007D5CE5">
      <w:pPr>
        <w:spacing w:after="0" w:line="240" w:lineRule="auto"/>
        <w:jc w:val="both"/>
        <w:rPr>
          <w:rFonts w:ascii="Calibri" w:eastAsia="Times New Roman" w:hAnsi="Calibri" w:cs="Calibri"/>
        </w:rPr>
      </w:pPr>
    </w:p>
    <w:p w14:paraId="02B9A41A" w14:textId="0A30BF46" w:rsidR="000E42AF" w:rsidRPr="000E42AF" w:rsidRDefault="000E42AF" w:rsidP="00D61A77">
      <w:pPr>
        <w:spacing w:after="0" w:line="240" w:lineRule="auto"/>
        <w:ind w:left="720"/>
        <w:jc w:val="both"/>
        <w:rPr>
          <w:rFonts w:ascii="Calibri" w:eastAsia="Times New Roman" w:hAnsi="Calibri" w:cs="Calibri"/>
        </w:rPr>
      </w:pPr>
      <w:r w:rsidRPr="000E42AF">
        <w:rPr>
          <w:rFonts w:ascii="Calibri" w:eastAsia="Times New Roman" w:hAnsi="Calibri" w:cs="Calibri"/>
        </w:rPr>
        <w:t>Pending your acceptance of this offer and approval to provide moving services, you will be directly contacted by a moving agent assigned by the University of Florida. Unspent moving funds cannot be used for other purposes.</w:t>
      </w:r>
    </w:p>
    <w:p w14:paraId="26D92E7F" w14:textId="77777777" w:rsidR="000E42AF" w:rsidRPr="000E42AF" w:rsidRDefault="000E42AF" w:rsidP="000E42AF">
      <w:pPr>
        <w:spacing w:after="0" w:line="240" w:lineRule="auto"/>
        <w:jc w:val="both"/>
        <w:rPr>
          <w:rFonts w:ascii="Calibri" w:eastAsia="Times New Roman" w:hAnsi="Calibri" w:cs="Calibri"/>
        </w:rPr>
      </w:pPr>
    </w:p>
    <w:p w14:paraId="74D988B1" w14:textId="3653F3A6" w:rsidR="000E42AF" w:rsidRPr="000E42AF" w:rsidRDefault="00D61A77" w:rsidP="000E42AF">
      <w:pPr>
        <w:numPr>
          <w:ilvl w:val="0"/>
          <w:numId w:val="8"/>
        </w:numPr>
        <w:spacing w:after="0" w:line="240" w:lineRule="auto"/>
        <w:jc w:val="both"/>
        <w:rPr>
          <w:rFonts w:ascii="Calibri" w:eastAsia="Times New Roman" w:hAnsi="Calibri" w:cs="Calibri"/>
          <w:color w:val="000000" w:themeColor="text1"/>
        </w:rPr>
      </w:pPr>
      <w:r>
        <w:rPr>
          <w:rFonts w:ascii="Calibri" w:eastAsia="Times New Roman" w:hAnsi="Calibri" w:cs="Calibri"/>
          <w:iCs/>
        </w:rPr>
        <w:t>OTHER TERMS</w:t>
      </w:r>
      <w:r w:rsidR="000E42AF" w:rsidRPr="000E42AF">
        <w:rPr>
          <w:rFonts w:ascii="Calibri" w:eastAsia="Times New Roman" w:hAnsi="Calibri" w:cs="Calibri"/>
        </w:rPr>
        <w:t xml:space="preserve">:  Listed below are further details of the offer and information about the position.  The offer entails: </w:t>
      </w:r>
      <w:r w:rsidR="000E42AF" w:rsidRPr="000E42AF">
        <w:rPr>
          <w:rFonts w:ascii="Calibri" w:eastAsia="Times New Roman" w:hAnsi="Calibri" w:cs="Calibri"/>
          <w:color w:val="000000" w:themeColor="text1"/>
          <w:highlight w:val="yellow"/>
        </w:rPr>
        <w:t>Only include this section for start</w:t>
      </w:r>
      <w:r w:rsidR="00B808FA" w:rsidRPr="00B62E1D">
        <w:rPr>
          <w:rFonts w:ascii="Calibri" w:eastAsia="Times New Roman" w:hAnsi="Calibri" w:cs="Calibri"/>
          <w:color w:val="000000" w:themeColor="text1"/>
          <w:highlight w:val="yellow"/>
        </w:rPr>
        <w:t>-</w:t>
      </w:r>
      <w:r w:rsidR="000E42AF" w:rsidRPr="000E42AF">
        <w:rPr>
          <w:rFonts w:ascii="Calibri" w:eastAsia="Times New Roman" w:hAnsi="Calibri" w:cs="Calibri"/>
          <w:color w:val="000000" w:themeColor="text1"/>
          <w:highlight w:val="yellow"/>
        </w:rPr>
        <w:t>up package detailed information.</w:t>
      </w:r>
    </w:p>
    <w:p w14:paraId="585DD4E0" w14:textId="77777777" w:rsidR="000E42AF" w:rsidRPr="000E42AF" w:rsidRDefault="000E42AF" w:rsidP="000E42AF">
      <w:pPr>
        <w:spacing w:after="0" w:line="240" w:lineRule="auto"/>
        <w:rPr>
          <w:rFonts w:ascii="Calibri" w:eastAsia="Times New Roman" w:hAnsi="Calibri" w:cs="Calibri"/>
          <w:iCs/>
        </w:rPr>
      </w:pPr>
    </w:p>
    <w:p w14:paraId="22BC88D7" w14:textId="77777777" w:rsidR="000E42AF" w:rsidRPr="000E42AF" w:rsidRDefault="000E42AF" w:rsidP="000E42AF">
      <w:pPr>
        <w:spacing w:after="0" w:line="240" w:lineRule="auto"/>
        <w:rPr>
          <w:rFonts w:ascii="Calibri" w:eastAsia="Times New Roman" w:hAnsi="Calibri" w:cs="Calibri"/>
        </w:rPr>
      </w:pPr>
      <w:r w:rsidRPr="000E42AF">
        <w:rPr>
          <w:rFonts w:ascii="Calibri" w:eastAsia="Times New Roman" w:hAnsi="Calibri" w:cs="Calibri"/>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r w:rsidRPr="000E42AF">
        <w:rPr>
          <w:rFonts w:ascii="Calibri" w:eastAsia="Times New Roman" w:hAnsi="Calibri" w:cs="Calibri"/>
          <w:u w:val="single"/>
        </w:rPr>
        <w:tab/>
      </w:r>
    </w:p>
    <w:p w14:paraId="7BC224B4" w14:textId="2F480AE9" w:rsidR="000E42AF" w:rsidRPr="00B808FA" w:rsidRDefault="000E42AF" w:rsidP="00B808FA">
      <w:pPr>
        <w:spacing w:after="0" w:line="240" w:lineRule="auto"/>
        <w:jc w:val="both"/>
        <w:rPr>
          <w:rFonts w:ascii="Calibri" w:eastAsia="Times New Roman" w:hAnsi="Calibri" w:cs="Calibri"/>
        </w:rPr>
      </w:pPr>
      <w:r w:rsidRPr="000E42AF">
        <w:rPr>
          <w:rFonts w:ascii="Calibri" w:eastAsia="Times New Roman" w:hAnsi="Calibri" w:cs="Calibri"/>
        </w:rPr>
        <w:tab/>
      </w:r>
      <w:r w:rsidRPr="000E42AF">
        <w:rPr>
          <w:rFonts w:ascii="Calibri" w:eastAsia="Times New Roman" w:hAnsi="Calibri" w:cs="Calibri"/>
          <w:highlight w:val="yellow"/>
        </w:rPr>
        <w:t>Chair Name and Title</w:t>
      </w:r>
      <w:r w:rsidRPr="000E42AF">
        <w:rPr>
          <w:rFonts w:ascii="Calibri" w:eastAsia="Times New Roman" w:hAnsi="Calibri" w:cs="Calibri"/>
        </w:rPr>
        <w:tab/>
      </w:r>
      <w:r w:rsidR="00245137" w:rsidRPr="00245137">
        <w:rPr>
          <w:rFonts w:ascii="Calibri" w:eastAsia="Times New Roman" w:hAnsi="Calibri" w:cs="Calibri"/>
          <w:highlight w:val="yellow"/>
        </w:rPr>
        <w:t>Date</w:t>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rPr>
        <w:tab/>
      </w:r>
      <w:r w:rsidRPr="000E42AF">
        <w:rPr>
          <w:rFonts w:ascii="Calibri" w:eastAsia="Times New Roman" w:hAnsi="Calibri" w:cs="Calibri"/>
          <w:highlight w:val="yellow"/>
        </w:rPr>
        <w:t>Candidate’s Name</w:t>
      </w:r>
      <w:r w:rsidR="00245137">
        <w:rPr>
          <w:rFonts w:ascii="Calibri" w:eastAsia="Times New Roman" w:hAnsi="Calibri" w:cs="Calibri"/>
        </w:rPr>
        <w:tab/>
      </w:r>
      <w:r w:rsidR="00245137" w:rsidRPr="00245137">
        <w:rPr>
          <w:rFonts w:ascii="Calibri" w:eastAsia="Times New Roman" w:hAnsi="Calibri" w:cs="Calibri"/>
          <w:highlight w:val="yellow"/>
        </w:rPr>
        <w:t>Date</w:t>
      </w:r>
    </w:p>
    <w:sectPr w:rsidR="000E42AF" w:rsidRPr="00B808FA" w:rsidSect="00A1740C">
      <w:headerReference w:type="default" r:id="rId11"/>
      <w:footerReference w:type="default" r:id="rId12"/>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DC1B" w14:textId="77777777" w:rsidR="0083185C" w:rsidRDefault="0083185C">
      <w:r>
        <w:separator/>
      </w:r>
    </w:p>
  </w:endnote>
  <w:endnote w:type="continuationSeparator" w:id="0">
    <w:p w14:paraId="6A0DE67A" w14:textId="77777777" w:rsidR="0083185C" w:rsidRDefault="0083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849374"/>
      <w:docPartObj>
        <w:docPartGallery w:val="Page Numbers (Bottom of Page)"/>
        <w:docPartUnique/>
      </w:docPartObj>
    </w:sdtPr>
    <w:sdtEndPr>
      <w:rPr>
        <w:noProof/>
      </w:rPr>
    </w:sdtEndPr>
    <w:sdtContent>
      <w:p w14:paraId="1FBE38A2" w14:textId="338994A1" w:rsidR="001A3228" w:rsidRDefault="001A3228" w:rsidP="001A3228">
        <w:pPr>
          <w:pStyle w:val="Footer"/>
          <w:jc w:val="right"/>
        </w:pPr>
        <w:r>
          <w:fldChar w:fldCharType="begin"/>
        </w:r>
        <w:r>
          <w:instrText xml:space="preserve"> DATE \@ "MMMM d, yyyy" </w:instrText>
        </w:r>
        <w:r>
          <w:fldChar w:fldCharType="separate"/>
        </w:r>
        <w:r w:rsidR="00A57F05">
          <w:rPr>
            <w:noProof/>
          </w:rPr>
          <w:t>February 13, 2024</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4B8C" w14:textId="77777777" w:rsidR="0083185C" w:rsidRDefault="0083185C">
      <w:r>
        <w:separator/>
      </w:r>
    </w:p>
  </w:footnote>
  <w:footnote w:type="continuationSeparator" w:id="0">
    <w:p w14:paraId="44F770B0" w14:textId="77777777" w:rsidR="0083185C" w:rsidRDefault="00831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485CDBC4"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SAMPLE </w:t>
                          </w:r>
                          <w:r w:rsidR="000E42AF">
                            <w:rPr>
                              <w:rFonts w:ascii="Aharoni" w:hAnsi="Aharoni" w:cs="Aharoni"/>
                              <w:b/>
                              <w:bCs/>
                              <w:color w:val="2E74B5" w:themeColor="accent1" w:themeShade="BF"/>
                              <w:sz w:val="40"/>
                              <w:szCs w:val="56"/>
                            </w:rPr>
                            <w:t>ADDENDUM</w:t>
                          </w:r>
                          <w:r>
                            <w:rPr>
                              <w:rFonts w:ascii="Aharoni" w:hAnsi="Aharoni" w:cs="Aharoni"/>
                              <w:b/>
                              <w:bCs/>
                              <w:color w:val="2E74B5" w:themeColor="accent1" w:themeShade="BF"/>
                              <w:sz w:val="40"/>
                              <w:szCs w:val="56"/>
                            </w:rPr>
                            <w:t>:</w:t>
                          </w:r>
                        </w:p>
                        <w:p w14:paraId="3BB61B12" w14:textId="43CA2404" w:rsidR="001A3228" w:rsidRPr="00CA045E" w:rsidRDefault="00941099" w:rsidP="007F1534">
                          <w:pPr>
                            <w:spacing w:before="120" w:after="120" w:line="240" w:lineRule="auto"/>
                            <w:ind w:right="-43"/>
                            <w:jc w:val="center"/>
                            <w:rPr>
                              <w:sz w:val="20"/>
                            </w:rPr>
                          </w:pPr>
                          <w:r>
                            <w:rPr>
                              <w:rFonts w:ascii="Aharoni" w:hAnsi="Aharoni" w:cs="Aharoni"/>
                              <w:b/>
                              <w:bCs/>
                              <w:color w:val="2E74B5" w:themeColor="accent1" w:themeShade="BF"/>
                              <w:sz w:val="40"/>
                              <w:szCs w:val="56"/>
                            </w:rPr>
                            <w:t>In</w:t>
                          </w:r>
                          <w:r w:rsidR="000E42AF">
                            <w:rPr>
                              <w:rFonts w:ascii="Aharoni" w:hAnsi="Aharoni" w:cs="Aharoni"/>
                              <w:b/>
                              <w:bCs/>
                              <w:color w:val="2E74B5" w:themeColor="accent1" w:themeShade="BF"/>
                              <w:sz w:val="40"/>
                              <w:szCs w:val="56"/>
                            </w:rPr>
                            <w:t>-Unit Tenure</w:t>
                          </w:r>
                          <w:r w:rsidR="00300D33">
                            <w:rPr>
                              <w:rFonts w:ascii="Aharoni" w:hAnsi="Aharoni" w:cs="Aharoni"/>
                              <w:b/>
                              <w:bCs/>
                              <w:color w:val="2E74B5" w:themeColor="accent1" w:themeShade="BF"/>
                              <w:sz w:val="40"/>
                              <w:szCs w:val="56"/>
                            </w:rPr>
                            <w:t>-Track</w:t>
                          </w:r>
                          <w:r w:rsidR="000E42AF">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v1aigIAAGIFAAAOAAAAZHJzL2Uyb0RvYy54bWysVF1P2zAUfZ+0/2D5fSTtgI6IFFUgpkkI&#10;KmDi2XXsJpJje7bbtPv1O3bSUAHaw7Q8ONe+95774XN9ebVrFdkK5xujSzo5ySkRmpuq0euS/ny+&#10;/fKNEh+YrpgyWpR0Lzy9mn/+dNnZQkxNbVQlHAGI9kVnS1qHYIss87wWLfMnxgoNpTSuZQFbt84q&#10;xzqgtyqb5vl51hlXWWe48B6nN72SzhO+lIKHBym9CESVFLmFtLq0ruKazS9ZsXbM1g0f0mD/kEXL&#10;Go2gI9QNC4xsXPMOqm24M97IcMJNmxkpGy5SDahmkr+p5qlmVqRa0Bxvxzb5/wfL77dLR5oKdzeh&#10;RLMWd/SIrjG9VoLgDA3qrC9g92SXbth5iLHanXRt/KMOsktN3Y9NFbtAOA7Pv55PZzl6z6GbzSbT&#10;2SyCZq/e1vnwXZiWRKGkDuFTL9n2zofe9GASg2lz2yiFc1YoTTpkfpGfpZvMYqZ9bkkKeyV6s0ch&#10;USSymSbkRC9xrRzZMhCDcS50mPSqmlWiPz7L8Q25jh4pc6UBGJElMhmxB4BI3ffYfR2DfXQViZ2j&#10;c/63xHrn0SNFNjqMzm2jjfsIQKGqIXJvj/SPWhPFsFvtYBLFlan2YIMz/Zh4y28bXMkd82HJHOYC&#10;t4hZDw9YpDJovRkkSmrjfn90Hu1BV2gp6TBnJfW/NswJStQPDSJfTE5P42CmzenZbIqNO9asjjV6&#10;014b3Bi4iuySGO2DOojSmfYFT8IiRoWKaY7YJeXBHTbXoZ9/PCpcLBbJDMNoWbjTT5ZH8NjgSLnn&#10;3QtzduBlAKPvzWEmWfGGnr1t9NRmsQlGNom7r30dWo9BThwaHp34Uhzvk9Xr0zj/AwAA//8DAFBL&#10;AwQUAAYACAAAACEAnPsZtd0AAAAIAQAADwAAAGRycy9kb3ducmV2LnhtbEyPwU7DMBBE75X4B2uR&#10;uLV2A02rkE2FKiFxQEI0HDhu4yWOiO0odpvw97gnOM7OauZNuZ9tLy48hs47hPVKgWDXeN25FuGj&#10;fl7uQIRITlPvHSP8cIB9dbMoqdB+cu98OcZWpBAXCkIwMQ6FlKExbCms/MAueV9+tBSTHFupR5pS&#10;uO1lplQuLXUuNRga+GC4+T6eLcJEuXqrdRbs9lO91NKaw/bVIN7dzk+PICLP8e8ZrvgJHarEdPJn&#10;p4PoEdKQiLC836xBXG2lsnQ6IezyB5BVKf8PqH4BAAD//wMAUEsBAi0AFAAGAAgAAAAhALaDOJL+&#10;AAAA4QEAABMAAAAAAAAAAAAAAAAAAAAAAFtDb250ZW50X1R5cGVzXS54bWxQSwECLQAUAAYACAAA&#10;ACEAOP0h/9YAAACUAQAACwAAAAAAAAAAAAAAAAAvAQAAX3JlbHMvLnJlbHNQSwECLQAUAAYACAAA&#10;ACEAqYb9WooCAABiBQAADgAAAAAAAAAAAAAAAAAuAgAAZHJzL2Uyb0RvYy54bWxQSwECLQAUAAYA&#10;CAAAACEAnPsZtd0AAAAIAQAADwAAAAAAAAAAAAAAAADkBAAAZHJzL2Rvd25yZXYueG1sUEsFBgAA&#10;AAAEAAQA8wAAAO4FAAAAAA==&#10;" filled="f" strokecolor="#1f4d78 [1604]" strokeweight="1.5pt">
              <v:textbox>
                <w:txbxContent>
                  <w:p w14:paraId="1D718468" w14:textId="485CDBC4"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 xml:space="preserve">SAMPLE </w:t>
                    </w:r>
                    <w:r w:rsidR="000E42AF">
                      <w:rPr>
                        <w:rFonts w:ascii="Aharoni" w:hAnsi="Aharoni" w:cs="Aharoni"/>
                        <w:b/>
                        <w:bCs/>
                        <w:color w:val="2E74B5" w:themeColor="accent1" w:themeShade="BF"/>
                        <w:sz w:val="40"/>
                        <w:szCs w:val="56"/>
                      </w:rPr>
                      <w:t>ADDENDUM</w:t>
                    </w:r>
                    <w:r>
                      <w:rPr>
                        <w:rFonts w:ascii="Aharoni" w:hAnsi="Aharoni" w:cs="Aharoni"/>
                        <w:b/>
                        <w:bCs/>
                        <w:color w:val="2E74B5" w:themeColor="accent1" w:themeShade="BF"/>
                        <w:sz w:val="40"/>
                        <w:szCs w:val="56"/>
                      </w:rPr>
                      <w:t>:</w:t>
                    </w:r>
                  </w:p>
                  <w:p w14:paraId="3BB61B12" w14:textId="43CA2404" w:rsidR="001A3228" w:rsidRPr="00CA045E" w:rsidRDefault="00941099" w:rsidP="007F1534">
                    <w:pPr>
                      <w:spacing w:before="120" w:after="120" w:line="240" w:lineRule="auto"/>
                      <w:ind w:right="-43"/>
                      <w:jc w:val="center"/>
                      <w:rPr>
                        <w:sz w:val="20"/>
                      </w:rPr>
                    </w:pPr>
                    <w:r>
                      <w:rPr>
                        <w:rFonts w:ascii="Aharoni" w:hAnsi="Aharoni" w:cs="Aharoni"/>
                        <w:b/>
                        <w:bCs/>
                        <w:color w:val="2E74B5" w:themeColor="accent1" w:themeShade="BF"/>
                        <w:sz w:val="40"/>
                        <w:szCs w:val="56"/>
                      </w:rPr>
                      <w:t>In</w:t>
                    </w:r>
                    <w:r w:rsidR="000E42AF">
                      <w:rPr>
                        <w:rFonts w:ascii="Aharoni" w:hAnsi="Aharoni" w:cs="Aharoni"/>
                        <w:b/>
                        <w:bCs/>
                        <w:color w:val="2E74B5" w:themeColor="accent1" w:themeShade="BF"/>
                        <w:sz w:val="40"/>
                        <w:szCs w:val="56"/>
                      </w:rPr>
                      <w:t>-Unit Tenure</w:t>
                    </w:r>
                    <w:r w:rsidR="00300D33">
                      <w:rPr>
                        <w:rFonts w:ascii="Aharoni" w:hAnsi="Aharoni" w:cs="Aharoni"/>
                        <w:b/>
                        <w:bCs/>
                        <w:color w:val="2E74B5" w:themeColor="accent1" w:themeShade="BF"/>
                        <w:sz w:val="40"/>
                        <w:szCs w:val="56"/>
                      </w:rPr>
                      <w:t>-Track</w:t>
                    </w:r>
                    <w:r w:rsidR="000E42AF">
                      <w:rPr>
                        <w:rFonts w:ascii="Aharoni" w:hAnsi="Aharoni" w:cs="Aharoni"/>
                        <w:b/>
                        <w:bCs/>
                        <w:color w:val="2E74B5" w:themeColor="accent1" w:themeShade="BF"/>
                        <w:sz w:val="40"/>
                        <w:szCs w:val="56"/>
                      </w:rPr>
                      <w:t xml:space="preserv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922AF"/>
    <w:multiLevelType w:val="hybridMultilevel"/>
    <w:tmpl w:val="92DC91AA"/>
    <w:lvl w:ilvl="0" w:tplc="AA8AD9A4">
      <w:start w:val="1"/>
      <w:numFmt w:val="upperLetter"/>
      <w:lvlText w:val="%1."/>
      <w:lvlJc w:val="left"/>
      <w:pPr>
        <w:tabs>
          <w:tab w:val="num" w:pos="720"/>
        </w:tabs>
        <w:ind w:left="720" w:hanging="72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1754340">
    <w:abstractNumId w:val="6"/>
  </w:num>
  <w:num w:numId="2" w16cid:durableId="503251871">
    <w:abstractNumId w:val="5"/>
  </w:num>
  <w:num w:numId="3" w16cid:durableId="1239903754">
    <w:abstractNumId w:val="1"/>
  </w:num>
  <w:num w:numId="4" w16cid:durableId="2108770770">
    <w:abstractNumId w:val="8"/>
  </w:num>
  <w:num w:numId="5" w16cid:durableId="264968351">
    <w:abstractNumId w:val="7"/>
  </w:num>
  <w:num w:numId="6" w16cid:durableId="874972240">
    <w:abstractNumId w:val="3"/>
  </w:num>
  <w:num w:numId="7" w16cid:durableId="1560019824">
    <w:abstractNumId w:val="2"/>
  </w:num>
  <w:num w:numId="8" w16cid:durableId="2093358044">
    <w:abstractNumId w:val="4"/>
  </w:num>
  <w:num w:numId="9" w16cid:durableId="15650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B7D7C"/>
    <w:rsid w:val="000C3614"/>
    <w:rsid w:val="000D2677"/>
    <w:rsid w:val="000E42AF"/>
    <w:rsid w:val="000F2045"/>
    <w:rsid w:val="000F3A18"/>
    <w:rsid w:val="001063C3"/>
    <w:rsid w:val="00147625"/>
    <w:rsid w:val="001A20F2"/>
    <w:rsid w:val="001A3228"/>
    <w:rsid w:val="001B617A"/>
    <w:rsid w:val="001E62AA"/>
    <w:rsid w:val="002206C1"/>
    <w:rsid w:val="00244EA3"/>
    <w:rsid w:val="00245137"/>
    <w:rsid w:val="00285F8A"/>
    <w:rsid w:val="002C74A3"/>
    <w:rsid w:val="002F3126"/>
    <w:rsid w:val="00300D33"/>
    <w:rsid w:val="00351D37"/>
    <w:rsid w:val="00355C7F"/>
    <w:rsid w:val="00356CCF"/>
    <w:rsid w:val="0036687D"/>
    <w:rsid w:val="00384A98"/>
    <w:rsid w:val="003A7805"/>
    <w:rsid w:val="003E1E45"/>
    <w:rsid w:val="00425D31"/>
    <w:rsid w:val="0049249F"/>
    <w:rsid w:val="004F440D"/>
    <w:rsid w:val="0053649F"/>
    <w:rsid w:val="0055205F"/>
    <w:rsid w:val="00553F64"/>
    <w:rsid w:val="005C6B7C"/>
    <w:rsid w:val="006573BC"/>
    <w:rsid w:val="006A6428"/>
    <w:rsid w:val="006F2409"/>
    <w:rsid w:val="007076F3"/>
    <w:rsid w:val="007B3CD4"/>
    <w:rsid w:val="007C34BB"/>
    <w:rsid w:val="007D5CE5"/>
    <w:rsid w:val="007F1534"/>
    <w:rsid w:val="0083185C"/>
    <w:rsid w:val="00842C84"/>
    <w:rsid w:val="008526F6"/>
    <w:rsid w:val="00852705"/>
    <w:rsid w:val="008541DD"/>
    <w:rsid w:val="008A45E3"/>
    <w:rsid w:val="008B3447"/>
    <w:rsid w:val="008C13A7"/>
    <w:rsid w:val="008E3AAF"/>
    <w:rsid w:val="00941099"/>
    <w:rsid w:val="00965B16"/>
    <w:rsid w:val="009668FF"/>
    <w:rsid w:val="009821C3"/>
    <w:rsid w:val="009825FD"/>
    <w:rsid w:val="009C4CB1"/>
    <w:rsid w:val="009F7357"/>
    <w:rsid w:val="00A1740C"/>
    <w:rsid w:val="00A57F05"/>
    <w:rsid w:val="00A95B37"/>
    <w:rsid w:val="00AD4820"/>
    <w:rsid w:val="00B62E1D"/>
    <w:rsid w:val="00B808A8"/>
    <w:rsid w:val="00B808FA"/>
    <w:rsid w:val="00B958F9"/>
    <w:rsid w:val="00BA1BF8"/>
    <w:rsid w:val="00BA1E8E"/>
    <w:rsid w:val="00BA7CE1"/>
    <w:rsid w:val="00BE04D5"/>
    <w:rsid w:val="00C17DDD"/>
    <w:rsid w:val="00C47D12"/>
    <w:rsid w:val="00D55232"/>
    <w:rsid w:val="00D61A77"/>
    <w:rsid w:val="00DC0857"/>
    <w:rsid w:val="00E04D9B"/>
    <w:rsid w:val="00E52AA3"/>
    <w:rsid w:val="00E64F02"/>
    <w:rsid w:val="00EB2D27"/>
    <w:rsid w:val="00EB5F2F"/>
    <w:rsid w:val="00ED092F"/>
    <w:rsid w:val="00EF25BD"/>
    <w:rsid w:val="00F2601B"/>
    <w:rsid w:val="00F322E6"/>
    <w:rsid w:val="00F57C89"/>
    <w:rsid w:val="00FC7993"/>
    <w:rsid w:val="00FD2C83"/>
    <w:rsid w:val="00FE216F"/>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D27"/>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B2D27"/>
    <w:rPr>
      <w:rFonts w:ascii="Times New Roman" w:eastAsia="Times New Roman" w:hAnsi="Times New Roman" w:cs="Times New Roman"/>
      <w:b/>
      <w:bCs/>
      <w:sz w:val="20"/>
      <w:szCs w:val="20"/>
    </w:rPr>
  </w:style>
  <w:style w:type="paragraph" w:styleId="ListParagraph">
    <w:name w:val="List Paragraph"/>
    <w:basedOn w:val="Normal"/>
    <w:uiPriority w:val="34"/>
    <w:qFormat/>
    <w:rsid w:val="00B808FA"/>
    <w:pPr>
      <w:ind w:left="720"/>
      <w:contextualSpacing/>
    </w:pPr>
  </w:style>
  <w:style w:type="paragraph" w:styleId="BodyTextIndent">
    <w:name w:val="Body Text Indent"/>
    <w:basedOn w:val="Normal"/>
    <w:link w:val="BodyTextIndentChar"/>
    <w:rsid w:val="008A45E3"/>
    <w:pPr>
      <w:spacing w:after="0" w:line="240" w:lineRule="auto"/>
      <w:ind w:left="720"/>
      <w:jc w:val="both"/>
    </w:pPr>
    <w:rPr>
      <w:rFonts w:ascii="Times New Roman" w:eastAsia="Times New Roman" w:hAnsi="Times New Roman" w:cs="Times New Roman"/>
      <w:i/>
      <w:szCs w:val="20"/>
    </w:rPr>
  </w:style>
  <w:style w:type="character" w:customStyle="1" w:styleId="BodyTextIndentChar">
    <w:name w:val="Body Text Indent Char"/>
    <w:basedOn w:val="DefaultParagraphFont"/>
    <w:link w:val="BodyTextIndent"/>
    <w:rsid w:val="008A45E3"/>
    <w:rPr>
      <w:rFonts w:ascii="Times New Roman" w:eastAsia="Times New Roman" w:hAnsi="Times New Roman" w:cs="Times New Roman"/>
      <w:i/>
      <w:szCs w:val="20"/>
    </w:rPr>
  </w:style>
  <w:style w:type="character" w:styleId="FollowedHyperlink">
    <w:name w:val="FollowedHyperlink"/>
    <w:basedOn w:val="DefaultParagraphFont"/>
    <w:uiPriority w:val="99"/>
    <w:semiHidden/>
    <w:unhideWhenUsed/>
    <w:rsid w:val="000B7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174641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ufl.edu/policies/tenure-and-promotion-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i.ufl.edu" TargetMode="External"/><Relationship Id="rId4" Type="http://schemas.openxmlformats.org/officeDocument/2006/relationships/settings" Target="settings.xml"/><Relationship Id="rId9" Type="http://schemas.openxmlformats.org/officeDocument/2006/relationships/hyperlink" Target="https://policy.uf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8239-8662-4E55-BFF2-2461AAAE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Blue,Rachel E</cp:lastModifiedBy>
  <cp:revision>4</cp:revision>
  <dcterms:created xsi:type="dcterms:W3CDTF">2023-02-07T15:56:00Z</dcterms:created>
  <dcterms:modified xsi:type="dcterms:W3CDTF">2024-02-13T13:17:00Z</dcterms:modified>
</cp:coreProperties>
</file>