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67542" w14:textId="77777777" w:rsidR="001B2DA9" w:rsidRDefault="00000000">
      <w:pPr>
        <w:ind w:left="221"/>
        <w:rPr>
          <w:rFonts w:ascii="Times New Roman"/>
          <w:sz w:val="20"/>
        </w:rPr>
      </w:pPr>
      <w:r>
        <w:rPr>
          <w:rFonts w:ascii="Times New Roman"/>
          <w:noProof/>
          <w:sz w:val="20"/>
        </w:rPr>
        <w:drawing>
          <wp:inline distT="0" distB="0" distL="0" distR="0" wp14:anchorId="49447441" wp14:editId="53FEE179">
            <wp:extent cx="1670009" cy="219455"/>
            <wp:effectExtent l="0" t="0" r="0" b="0"/>
            <wp:docPr id="1" name="Imag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a:extLst>
                        <a:ext uri="{C183D7F6-B498-43B3-948B-1728B52AA6E4}">
                          <adec:decorative xmlns:adec="http://schemas.microsoft.com/office/drawing/2017/decorative" val="1"/>
                        </a:ext>
                      </a:extLst>
                    </pic:cNvPr>
                    <pic:cNvPicPr/>
                  </pic:nvPicPr>
                  <pic:blipFill>
                    <a:blip r:embed="rId4" cstate="print"/>
                    <a:stretch>
                      <a:fillRect/>
                    </a:stretch>
                  </pic:blipFill>
                  <pic:spPr>
                    <a:xfrm>
                      <a:off x="0" y="0"/>
                      <a:ext cx="1670009" cy="219455"/>
                    </a:xfrm>
                    <a:prstGeom prst="rect">
                      <a:avLst/>
                    </a:prstGeom>
                  </pic:spPr>
                </pic:pic>
              </a:graphicData>
            </a:graphic>
          </wp:inline>
        </w:drawing>
      </w:r>
    </w:p>
    <w:p w14:paraId="4B3D268A" w14:textId="77777777" w:rsidR="001B2DA9" w:rsidRDefault="001B2DA9">
      <w:pPr>
        <w:pStyle w:val="BodyText"/>
        <w:spacing w:before="116"/>
        <w:rPr>
          <w:rFonts w:ascii="Times New Roman"/>
          <w:sz w:val="20"/>
        </w:rPr>
      </w:pPr>
    </w:p>
    <w:p w14:paraId="03FC5381" w14:textId="77777777" w:rsidR="001B2DA9" w:rsidRDefault="00000000">
      <w:pPr>
        <w:tabs>
          <w:tab w:val="left" w:pos="4060"/>
        </w:tabs>
        <w:spacing w:line="415" w:lineRule="auto"/>
        <w:ind w:left="328" w:right="38" w:hanging="41"/>
        <w:rPr>
          <w:sz w:val="20"/>
        </w:rPr>
      </w:pPr>
      <w:r>
        <w:rPr>
          <w:sz w:val="20"/>
        </w:rPr>
        <w:t>NAME:</w:t>
      </w:r>
      <w:r>
        <w:rPr>
          <w:spacing w:val="-7"/>
          <w:sz w:val="20"/>
        </w:rPr>
        <w:t xml:space="preserve"> </w:t>
      </w:r>
      <w:r>
        <w:rPr>
          <w:sz w:val="20"/>
          <w:u w:val="single"/>
        </w:rPr>
        <w:tab/>
      </w:r>
      <w:r>
        <w:rPr>
          <w:sz w:val="20"/>
        </w:rPr>
        <w:t xml:space="preserve"> UFID:</w:t>
      </w:r>
      <w:r>
        <w:rPr>
          <w:spacing w:val="-11"/>
          <w:sz w:val="20"/>
        </w:rPr>
        <w:t xml:space="preserve"> </w:t>
      </w:r>
      <w:r>
        <w:rPr>
          <w:sz w:val="20"/>
          <w:u w:val="single"/>
        </w:rPr>
        <w:tab/>
      </w:r>
    </w:p>
    <w:p w14:paraId="021C2767" w14:textId="77777777" w:rsidR="001B2DA9" w:rsidRDefault="00000000">
      <w:pPr>
        <w:pStyle w:val="Heading1"/>
      </w:pPr>
      <w:r>
        <w:rPr>
          <w:b w:val="0"/>
        </w:rPr>
        <w:br w:type="column"/>
      </w:r>
      <w:r>
        <w:rPr>
          <w:color w:val="002455"/>
        </w:rPr>
        <w:t>Loyalty</w:t>
      </w:r>
      <w:r>
        <w:rPr>
          <w:color w:val="002455"/>
          <w:spacing w:val="-23"/>
        </w:rPr>
        <w:t xml:space="preserve"> </w:t>
      </w:r>
      <w:r>
        <w:rPr>
          <w:color w:val="002455"/>
        </w:rPr>
        <w:t>Oath</w:t>
      </w:r>
      <w:r>
        <w:rPr>
          <w:color w:val="002455"/>
          <w:spacing w:val="-22"/>
        </w:rPr>
        <w:t xml:space="preserve"> </w:t>
      </w:r>
      <w:r>
        <w:rPr>
          <w:color w:val="002455"/>
        </w:rPr>
        <w:t xml:space="preserve">&amp; </w:t>
      </w:r>
      <w:r>
        <w:rPr>
          <w:color w:val="002455"/>
          <w:spacing w:val="-2"/>
        </w:rPr>
        <w:t>Intellectual</w:t>
      </w:r>
      <w:r>
        <w:rPr>
          <w:color w:val="002455"/>
          <w:spacing w:val="-7"/>
        </w:rPr>
        <w:t xml:space="preserve"> </w:t>
      </w:r>
      <w:r>
        <w:rPr>
          <w:color w:val="002455"/>
          <w:spacing w:val="-2"/>
        </w:rPr>
        <w:t>Property</w:t>
      </w:r>
      <w:r>
        <w:rPr>
          <w:color w:val="002455"/>
          <w:spacing w:val="-7"/>
        </w:rPr>
        <w:t xml:space="preserve"> </w:t>
      </w:r>
      <w:r>
        <w:rPr>
          <w:color w:val="002455"/>
          <w:spacing w:val="-2"/>
        </w:rPr>
        <w:t>Agreement</w:t>
      </w:r>
    </w:p>
    <w:p w14:paraId="0D203BFD" w14:textId="77777777" w:rsidR="001B2DA9" w:rsidRDefault="001B2DA9">
      <w:pPr>
        <w:pStyle w:val="Heading1"/>
        <w:sectPr w:rsidR="001B2DA9">
          <w:type w:val="continuous"/>
          <w:pgSz w:w="12240" w:h="15840"/>
          <w:pgMar w:top="680" w:right="360" w:bottom="280" w:left="360" w:header="720" w:footer="720" w:gutter="0"/>
          <w:pgBorders w:offsetFrom="page">
            <w:top w:val="single" w:sz="4" w:space="24" w:color="000000"/>
            <w:left w:val="single" w:sz="4" w:space="24" w:color="000000"/>
            <w:bottom w:val="single" w:sz="4" w:space="24" w:color="000000"/>
            <w:right w:val="single" w:sz="4" w:space="24" w:color="000000"/>
          </w:pgBorders>
          <w:cols w:num="2" w:space="720" w:equalWidth="0">
            <w:col w:w="4101" w:space="2256"/>
            <w:col w:w="5163"/>
          </w:cols>
        </w:sectPr>
      </w:pPr>
    </w:p>
    <w:p w14:paraId="28AA1AC7" w14:textId="77777777" w:rsidR="001B2DA9" w:rsidRDefault="001B2DA9">
      <w:pPr>
        <w:pStyle w:val="BodyText"/>
        <w:spacing w:before="16"/>
        <w:rPr>
          <w:b/>
          <w:sz w:val="20"/>
        </w:rPr>
      </w:pPr>
    </w:p>
    <w:p w14:paraId="20D201CD" w14:textId="77777777" w:rsidR="001B2DA9" w:rsidRDefault="00000000">
      <w:pPr>
        <w:ind w:left="269"/>
        <w:rPr>
          <w:sz w:val="20"/>
        </w:rPr>
      </w:pPr>
      <w:r>
        <w:rPr>
          <w:noProof/>
          <w:sz w:val="20"/>
        </w:rPr>
        <mc:AlternateContent>
          <mc:Choice Requires="wps">
            <w:drawing>
              <wp:inline distT="0" distB="0" distL="0" distR="0" wp14:anchorId="6B452A1C" wp14:editId="576D6011">
                <wp:extent cx="6896100" cy="266700"/>
                <wp:effectExtent l="9525" t="0" r="0" b="9525"/>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96100" cy="266700"/>
                        </a:xfrm>
                        <a:prstGeom prst="rect">
                          <a:avLst/>
                        </a:prstGeom>
                        <a:solidFill>
                          <a:srgbClr val="002556"/>
                        </a:solidFill>
                        <a:ln w="9525">
                          <a:solidFill>
                            <a:srgbClr val="000000"/>
                          </a:solidFill>
                          <a:prstDash val="solid"/>
                        </a:ln>
                      </wps:spPr>
                      <wps:txbx>
                        <w:txbxContent>
                          <w:p w14:paraId="04265E3D" w14:textId="77777777" w:rsidR="001B2DA9" w:rsidRDefault="00000000">
                            <w:pPr>
                              <w:spacing w:before="73"/>
                              <w:ind w:left="145"/>
                              <w:rPr>
                                <w:rFonts w:ascii="Calibri"/>
                                <w:b/>
                                <w:color w:val="000000"/>
                              </w:rPr>
                            </w:pPr>
                            <w:r>
                              <w:rPr>
                                <w:rFonts w:ascii="Calibri"/>
                                <w:b/>
                                <w:color w:val="FFFFFF"/>
                              </w:rPr>
                              <w:t>LOYALTY</w:t>
                            </w:r>
                            <w:r>
                              <w:rPr>
                                <w:rFonts w:ascii="Calibri"/>
                                <w:b/>
                                <w:color w:val="FFFFFF"/>
                                <w:spacing w:val="-11"/>
                              </w:rPr>
                              <w:t xml:space="preserve"> </w:t>
                            </w:r>
                            <w:r>
                              <w:rPr>
                                <w:rFonts w:ascii="Calibri"/>
                                <w:b/>
                                <w:color w:val="FFFFFF"/>
                                <w:spacing w:val="-4"/>
                              </w:rPr>
                              <w:t>OATH</w:t>
                            </w:r>
                          </w:p>
                        </w:txbxContent>
                      </wps:txbx>
                      <wps:bodyPr wrap="square" lIns="0" tIns="0" rIns="0" bIns="0" rtlCol="0">
                        <a:noAutofit/>
                      </wps:bodyPr>
                    </wps:wsp>
                  </a:graphicData>
                </a:graphic>
              </wp:inline>
            </w:drawing>
          </mc:Choice>
          <mc:Fallback>
            <w:pict>
              <v:shapetype w14:anchorId="6B452A1C" id="_x0000_t202" coordsize="21600,21600" o:spt="202" path="m,l,21600r21600,l21600,xe">
                <v:stroke joinstyle="miter"/>
                <v:path gradientshapeok="t" o:connecttype="rect"/>
              </v:shapetype>
              <v:shape id="Textbox 2" o:spid="_x0000_s1026" type="#_x0000_t202" style="width:543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" fillcolor="#002556">
                <v:path arrowok="t"/>
                <v:textbox inset="0,0,0,0">
                  <w:txbxContent>
                    <w:p w14:paraId="04265E3D" w14:textId="77777777" w:rsidR="001B2DA9" w:rsidRDefault="00000000">
                      <w:pPr>
                        <w:spacing w:before="73"/>
                        <w:ind w:left="145"/>
                        <w:rPr>
                          <w:rFonts w:ascii="Calibri"/>
                          <w:b/>
                          <w:color w:val="000000"/>
                        </w:rPr>
                      </w:pPr>
                      <w:r>
                        <w:rPr>
                          <w:rFonts w:ascii="Calibri"/>
                          <w:b/>
                          <w:color w:val="FFFFFF"/>
                        </w:rPr>
                        <w:t>LOYALTY</w:t>
                      </w:r>
                      <w:r>
                        <w:rPr>
                          <w:rFonts w:ascii="Calibri"/>
                          <w:b/>
                          <w:color w:val="FFFFFF"/>
                          <w:spacing w:val="-11"/>
                        </w:rPr>
                        <w:t xml:space="preserve"> </w:t>
                      </w:r>
                      <w:r>
                        <w:rPr>
                          <w:rFonts w:ascii="Calibri"/>
                          <w:b/>
                          <w:color w:val="FFFFFF"/>
                          <w:spacing w:val="-4"/>
                        </w:rPr>
                        <w:t>OATH</w:t>
                      </w:r>
                    </w:p>
                  </w:txbxContent>
                </v:textbox>
                <w10:anchorlock/>
              </v:shape>
            </w:pict>
          </mc:Fallback>
        </mc:AlternateContent>
      </w:r>
    </w:p>
    <w:p w14:paraId="339BE4EF" w14:textId="77777777" w:rsidR="001B2DA9" w:rsidRDefault="001B2DA9">
      <w:pPr>
        <w:pStyle w:val="BodyText"/>
        <w:spacing w:before="48"/>
        <w:rPr>
          <w:b/>
        </w:rPr>
      </w:pPr>
    </w:p>
    <w:p w14:paraId="7EAA83A4" w14:textId="77777777" w:rsidR="001B2DA9" w:rsidRDefault="00000000">
      <w:pPr>
        <w:pStyle w:val="BodyText"/>
        <w:tabs>
          <w:tab w:val="left" w:pos="2759"/>
        </w:tabs>
        <w:spacing w:line="264" w:lineRule="auto"/>
        <w:ind w:left="287" w:right="938"/>
      </w:pPr>
      <w:r>
        <w:t xml:space="preserve">I </w:t>
      </w:r>
      <w:r>
        <w:rPr>
          <w:u w:val="single"/>
        </w:rPr>
        <w:tab/>
      </w:r>
      <w:r>
        <w:t>, a</w:t>
      </w:r>
      <w:r>
        <w:rPr>
          <w:spacing w:val="-4"/>
        </w:rPr>
        <w:t xml:space="preserve"> </w:t>
      </w:r>
      <w:r>
        <w:t>citizen/lawful</w:t>
      </w:r>
      <w:r>
        <w:rPr>
          <w:spacing w:val="-3"/>
        </w:rPr>
        <w:t xml:space="preserve"> </w:t>
      </w:r>
      <w:r>
        <w:t>resident of the</w:t>
      </w:r>
      <w:r>
        <w:rPr>
          <w:spacing w:val="-4"/>
        </w:rPr>
        <w:t xml:space="preserve"> </w:t>
      </w:r>
      <w:r>
        <w:t>State</w:t>
      </w:r>
      <w:r>
        <w:rPr>
          <w:spacing w:val="-2"/>
        </w:rPr>
        <w:t xml:space="preserve"> </w:t>
      </w:r>
      <w:r>
        <w:t>of</w:t>
      </w:r>
      <w:r>
        <w:rPr>
          <w:spacing w:val="-3"/>
        </w:rPr>
        <w:t xml:space="preserve"> </w:t>
      </w:r>
      <w:r>
        <w:t>Florida</w:t>
      </w:r>
      <w:r>
        <w:rPr>
          <w:spacing w:val="-2"/>
        </w:rPr>
        <w:t xml:space="preserve"> </w:t>
      </w:r>
      <w:r>
        <w:t>and</w:t>
      </w:r>
      <w:r>
        <w:rPr>
          <w:spacing w:val="-4"/>
        </w:rPr>
        <w:t xml:space="preserve"> </w:t>
      </w:r>
      <w:r>
        <w:t>of</w:t>
      </w:r>
      <w:r>
        <w:rPr>
          <w:spacing w:val="-3"/>
        </w:rPr>
        <w:t xml:space="preserve"> </w:t>
      </w:r>
      <w:r>
        <w:t>the</w:t>
      </w:r>
      <w:r>
        <w:rPr>
          <w:spacing w:val="-2"/>
        </w:rPr>
        <w:t xml:space="preserve"> </w:t>
      </w:r>
      <w:r>
        <w:t>United</w:t>
      </w:r>
      <w:r>
        <w:rPr>
          <w:spacing w:val="-4"/>
        </w:rPr>
        <w:t xml:space="preserve"> </w:t>
      </w:r>
      <w:r>
        <w:t>States of</w:t>
      </w:r>
      <w:r>
        <w:rPr>
          <w:spacing w:val="-3"/>
        </w:rPr>
        <w:t xml:space="preserve"> </w:t>
      </w:r>
      <w:proofErr w:type="gramStart"/>
      <w:r>
        <w:t>America,</w:t>
      </w:r>
      <w:r>
        <w:rPr>
          <w:spacing w:val="-3"/>
        </w:rPr>
        <w:t xml:space="preserve"> </w:t>
      </w:r>
      <w:r>
        <w:t>and</w:t>
      </w:r>
      <w:proofErr w:type="gramEnd"/>
      <w:r>
        <w:rPr>
          <w:spacing w:val="-2"/>
        </w:rPr>
        <w:t xml:space="preserve"> </w:t>
      </w:r>
      <w:r>
        <w:t>being</w:t>
      </w:r>
      <w:r>
        <w:rPr>
          <w:spacing w:val="-2"/>
        </w:rPr>
        <w:t xml:space="preserve"> </w:t>
      </w:r>
      <w:r>
        <w:t>employed</w:t>
      </w:r>
      <w:r>
        <w:rPr>
          <w:spacing w:val="-2"/>
        </w:rPr>
        <w:t xml:space="preserve"> </w:t>
      </w:r>
      <w:r>
        <w:t>by or an officer of the University of Florida and a recipient of public funds as such employee or officer, do hereby solemnly swear or affirm that I will support the Constitution of the United States and of the State of Florida.</w:t>
      </w:r>
    </w:p>
    <w:p w14:paraId="6E8938D4" w14:textId="77777777" w:rsidR="001B2DA9" w:rsidRDefault="00000000">
      <w:pPr>
        <w:pStyle w:val="Heading2"/>
        <w:tabs>
          <w:tab w:val="left" w:pos="5884"/>
          <w:tab w:val="left" w:pos="9748"/>
        </w:tabs>
        <w:spacing w:before="156"/>
      </w:pPr>
      <w:r>
        <w:rPr>
          <w:spacing w:val="-2"/>
        </w:rPr>
        <w:t>SIGNED:</w:t>
      </w:r>
      <w:r>
        <w:rPr>
          <w:u w:val="single"/>
        </w:rPr>
        <w:tab/>
      </w:r>
      <w:r>
        <w:rPr>
          <w:spacing w:val="-2"/>
        </w:rPr>
        <w:t>DATE:</w:t>
      </w:r>
      <w:r>
        <w:rPr>
          <w:u w:val="single"/>
        </w:rPr>
        <w:tab/>
      </w:r>
    </w:p>
    <w:p w14:paraId="21560432" w14:textId="77777777" w:rsidR="001B2DA9" w:rsidRDefault="00000000">
      <w:pPr>
        <w:pStyle w:val="BodyText"/>
        <w:spacing w:before="56"/>
        <w:rPr>
          <w:b/>
          <w:sz w:val="20"/>
        </w:rPr>
      </w:pPr>
      <w:r>
        <w:rPr>
          <w:b/>
          <w:noProof/>
          <w:sz w:val="20"/>
        </w:rPr>
        <mc:AlternateContent>
          <mc:Choice Requires="wps">
            <w:drawing>
              <wp:anchor distT="0" distB="0" distL="0" distR="0" simplePos="0" relativeHeight="487588352" behindDoc="1" locked="0" layoutInCell="1" allowOverlap="1" wp14:anchorId="1A0B5B99" wp14:editId="40C5B3E1">
                <wp:simplePos x="0" y="0"/>
                <wp:positionH relativeFrom="page">
                  <wp:posOffset>381000</wp:posOffset>
                </wp:positionH>
                <wp:positionV relativeFrom="paragraph">
                  <wp:posOffset>202490</wp:posOffset>
                </wp:positionV>
                <wp:extent cx="6905625" cy="257175"/>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05625" cy="257175"/>
                        </a:xfrm>
                        <a:prstGeom prst="rect">
                          <a:avLst/>
                        </a:prstGeom>
                        <a:solidFill>
                          <a:srgbClr val="002556"/>
                        </a:solidFill>
                        <a:ln w="9525">
                          <a:solidFill>
                            <a:srgbClr val="000000"/>
                          </a:solidFill>
                          <a:prstDash val="solid"/>
                        </a:ln>
                      </wps:spPr>
                      <wps:txbx>
                        <w:txbxContent>
                          <w:p w14:paraId="673C4B1E" w14:textId="77777777" w:rsidR="001B2DA9" w:rsidRDefault="00000000">
                            <w:pPr>
                              <w:spacing w:before="71"/>
                              <w:ind w:left="141"/>
                              <w:rPr>
                                <w:rFonts w:ascii="Calibri"/>
                                <w:b/>
                                <w:color w:val="000000"/>
                              </w:rPr>
                            </w:pPr>
                            <w:r>
                              <w:rPr>
                                <w:rFonts w:ascii="Calibri"/>
                                <w:b/>
                                <w:color w:val="FFFFFF"/>
                                <w:spacing w:val="-4"/>
                              </w:rPr>
                              <w:t>INTELLECTUAL</w:t>
                            </w:r>
                            <w:r>
                              <w:rPr>
                                <w:rFonts w:ascii="Calibri"/>
                                <w:b/>
                                <w:color w:val="FFFFFF"/>
                                <w:spacing w:val="8"/>
                              </w:rPr>
                              <w:t xml:space="preserve"> </w:t>
                            </w:r>
                            <w:r>
                              <w:rPr>
                                <w:rFonts w:ascii="Calibri"/>
                                <w:b/>
                                <w:color w:val="FFFFFF"/>
                                <w:spacing w:val="-4"/>
                              </w:rPr>
                              <w:t>PROPERTY</w:t>
                            </w:r>
                            <w:r>
                              <w:rPr>
                                <w:rFonts w:ascii="Calibri"/>
                                <w:b/>
                                <w:color w:val="FFFFFF"/>
                                <w:spacing w:val="8"/>
                              </w:rPr>
                              <w:t xml:space="preserve"> </w:t>
                            </w:r>
                            <w:r>
                              <w:rPr>
                                <w:rFonts w:ascii="Calibri"/>
                                <w:b/>
                                <w:color w:val="FFFFFF"/>
                                <w:spacing w:val="-4"/>
                              </w:rPr>
                              <w:t>AGREEMENT</w:t>
                            </w:r>
                          </w:p>
                        </w:txbxContent>
                      </wps:txbx>
                      <wps:bodyPr wrap="square" lIns="0" tIns="0" rIns="0" bIns="0" rtlCol="0">
                        <a:noAutofit/>
                      </wps:bodyPr>
                    </wps:wsp>
                  </a:graphicData>
                </a:graphic>
              </wp:anchor>
            </w:drawing>
          </mc:Choice>
          <mc:Fallback>
            <w:pict>
              <v:shape w14:anchorId="1A0B5B99" id="Textbox 3" o:spid="_x0000_s1027" type="#_x0000_t202" style="position:absolute;margin-left:30pt;margin-top:15.95pt;width:543.75pt;height:20.2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" fillcolor="#002556">
                <v:path arrowok="t"/>
                <v:textbox inset="0,0,0,0">
                  <w:txbxContent>
                    <w:p w14:paraId="673C4B1E" w14:textId="77777777" w:rsidR="001B2DA9" w:rsidRDefault="00000000">
                      <w:pPr>
                        <w:spacing w:before="71"/>
                        <w:ind w:left="141"/>
                        <w:rPr>
                          <w:rFonts w:ascii="Calibri"/>
                          <w:b/>
                          <w:color w:val="000000"/>
                        </w:rPr>
                      </w:pPr>
                      <w:r>
                        <w:rPr>
                          <w:rFonts w:ascii="Calibri"/>
                          <w:b/>
                          <w:color w:val="FFFFFF"/>
                          <w:spacing w:val="-4"/>
                        </w:rPr>
                        <w:t>INTELLECTUAL</w:t>
                      </w:r>
                      <w:r>
                        <w:rPr>
                          <w:rFonts w:ascii="Calibri"/>
                          <w:b/>
                          <w:color w:val="FFFFFF"/>
                          <w:spacing w:val="8"/>
                        </w:rPr>
                        <w:t xml:space="preserve"> </w:t>
                      </w:r>
                      <w:r>
                        <w:rPr>
                          <w:rFonts w:ascii="Calibri"/>
                          <w:b/>
                          <w:color w:val="FFFFFF"/>
                          <w:spacing w:val="-4"/>
                        </w:rPr>
                        <w:t>PROPERTY</w:t>
                      </w:r>
                      <w:r>
                        <w:rPr>
                          <w:rFonts w:ascii="Calibri"/>
                          <w:b/>
                          <w:color w:val="FFFFFF"/>
                          <w:spacing w:val="8"/>
                        </w:rPr>
                        <w:t xml:space="preserve"> </w:t>
                      </w:r>
                      <w:r>
                        <w:rPr>
                          <w:rFonts w:ascii="Calibri"/>
                          <w:b/>
                          <w:color w:val="FFFFFF"/>
                          <w:spacing w:val="-4"/>
                        </w:rPr>
                        <w:t>AGREEMENT</w:t>
                      </w:r>
                    </w:p>
                  </w:txbxContent>
                </v:textbox>
                <w10:wrap type="topAndBottom" anchorx="page"/>
              </v:shape>
            </w:pict>
          </mc:Fallback>
        </mc:AlternateContent>
      </w:r>
    </w:p>
    <w:p w14:paraId="7BEBAA48" w14:textId="77777777" w:rsidR="001B2DA9" w:rsidRDefault="00000000">
      <w:pPr>
        <w:pStyle w:val="BodyText"/>
        <w:spacing w:before="117" w:line="268" w:lineRule="auto"/>
        <w:ind w:left="287" w:right="672"/>
      </w:pPr>
      <w:r>
        <w:t>During</w:t>
      </w:r>
      <w:r>
        <w:rPr>
          <w:spacing w:val="-2"/>
        </w:rPr>
        <w:t xml:space="preserve"> </w:t>
      </w:r>
      <w:r>
        <w:t>my</w:t>
      </w:r>
      <w:r>
        <w:rPr>
          <w:spacing w:val="-2"/>
        </w:rPr>
        <w:t xml:space="preserve"> </w:t>
      </w:r>
      <w:r>
        <w:t>employment, appointment, and/or</w:t>
      </w:r>
      <w:r>
        <w:rPr>
          <w:spacing w:val="-2"/>
        </w:rPr>
        <w:t xml:space="preserve"> </w:t>
      </w:r>
      <w:r>
        <w:t>affiliation</w:t>
      </w:r>
      <w:r>
        <w:rPr>
          <w:spacing w:val="-2"/>
        </w:rPr>
        <w:t xml:space="preserve"> </w:t>
      </w:r>
      <w:r>
        <w:t>with</w:t>
      </w:r>
      <w:r>
        <w:rPr>
          <w:spacing w:val="-2"/>
        </w:rPr>
        <w:t xml:space="preserve"> </w:t>
      </w:r>
      <w:r>
        <w:t>the</w:t>
      </w:r>
      <w:r>
        <w:rPr>
          <w:spacing w:val="-4"/>
        </w:rPr>
        <w:t xml:space="preserve"> </w:t>
      </w:r>
      <w:r>
        <w:t>University of Florida</w:t>
      </w:r>
      <w:r>
        <w:rPr>
          <w:spacing w:val="-2"/>
        </w:rPr>
        <w:t xml:space="preserve"> </w:t>
      </w:r>
      <w:r>
        <w:t>(“University”),</w:t>
      </w:r>
      <w:r>
        <w:rPr>
          <w:spacing w:val="-3"/>
        </w:rPr>
        <w:t xml:space="preserve"> </w:t>
      </w:r>
      <w:r>
        <w:t>I</w:t>
      </w:r>
      <w:r>
        <w:rPr>
          <w:spacing w:val="-3"/>
        </w:rPr>
        <w:t xml:space="preserve"> </w:t>
      </w:r>
      <w:r>
        <w:t>may discover,</w:t>
      </w:r>
      <w:r>
        <w:rPr>
          <w:spacing w:val="-3"/>
        </w:rPr>
        <w:t xml:space="preserve"> </w:t>
      </w:r>
      <w:r>
        <w:t>invent,</w:t>
      </w:r>
      <w:r>
        <w:rPr>
          <w:spacing w:val="-3"/>
        </w:rPr>
        <w:t xml:space="preserve"> </w:t>
      </w:r>
      <w:r>
        <w:t>or</w:t>
      </w:r>
      <w:r>
        <w:rPr>
          <w:spacing w:val="-4"/>
        </w:rPr>
        <w:t xml:space="preserve"> </w:t>
      </w:r>
      <w:r>
        <w:t>create</w:t>
      </w:r>
      <w:r>
        <w:rPr>
          <w:spacing w:val="-2"/>
        </w:rPr>
        <w:t xml:space="preserve"> </w:t>
      </w:r>
      <w:r>
        <w:t>work</w:t>
      </w:r>
      <w:r>
        <w:rPr>
          <w:spacing w:val="-4"/>
        </w:rPr>
        <w:t xml:space="preserve"> </w:t>
      </w:r>
      <w:r>
        <w:t>products</w:t>
      </w:r>
      <w:r>
        <w:rPr>
          <w:spacing w:val="-3"/>
        </w:rPr>
        <w:t xml:space="preserve"> </w:t>
      </w:r>
      <w:r>
        <w:t>that may</w:t>
      </w:r>
      <w:r>
        <w:rPr>
          <w:spacing w:val="-2"/>
        </w:rPr>
        <w:t xml:space="preserve"> </w:t>
      </w:r>
      <w:r>
        <w:t>be</w:t>
      </w:r>
      <w:r>
        <w:rPr>
          <w:spacing w:val="-3"/>
        </w:rPr>
        <w:t xml:space="preserve"> </w:t>
      </w:r>
      <w:r>
        <w:t>copyrighted,</w:t>
      </w:r>
      <w:r>
        <w:rPr>
          <w:spacing w:val="-2"/>
        </w:rPr>
        <w:t xml:space="preserve"> </w:t>
      </w:r>
      <w:r>
        <w:t>trademarked,</w:t>
      </w:r>
      <w:r>
        <w:rPr>
          <w:spacing w:val="-2"/>
        </w:rPr>
        <w:t xml:space="preserve"> </w:t>
      </w:r>
      <w:r>
        <w:t>or</w:t>
      </w:r>
      <w:r>
        <w:rPr>
          <w:spacing w:val="-2"/>
        </w:rPr>
        <w:t xml:space="preserve"> </w:t>
      </w:r>
      <w:r>
        <w:t>patented</w:t>
      </w:r>
      <w:r>
        <w:rPr>
          <w:spacing w:val="-3"/>
        </w:rPr>
        <w:t xml:space="preserve"> </w:t>
      </w:r>
      <w:r>
        <w:t>(“Work</w:t>
      </w:r>
      <w:r>
        <w:rPr>
          <w:spacing w:val="-2"/>
        </w:rPr>
        <w:t xml:space="preserve"> </w:t>
      </w:r>
      <w:r>
        <w:t>Products”).</w:t>
      </w:r>
      <w:r>
        <w:rPr>
          <w:spacing w:val="40"/>
        </w:rPr>
        <w:t xml:space="preserve"> </w:t>
      </w:r>
      <w:r>
        <w:t>I</w:t>
      </w:r>
      <w:r>
        <w:rPr>
          <w:spacing w:val="-2"/>
        </w:rPr>
        <w:t xml:space="preserve"> </w:t>
      </w:r>
      <w:r>
        <w:t>understand</w:t>
      </w:r>
      <w:r>
        <w:rPr>
          <w:spacing w:val="-2"/>
        </w:rPr>
        <w:t xml:space="preserve"> </w:t>
      </w:r>
      <w:r>
        <w:t>that</w:t>
      </w:r>
      <w:r>
        <w:rPr>
          <w:spacing w:val="-2"/>
        </w:rPr>
        <w:t xml:space="preserve"> </w:t>
      </w:r>
      <w:r>
        <w:t>the</w:t>
      </w:r>
      <w:r>
        <w:rPr>
          <w:spacing w:val="-2"/>
        </w:rPr>
        <w:t xml:space="preserve"> </w:t>
      </w:r>
      <w:r>
        <w:t>treatment</w:t>
      </w:r>
      <w:r>
        <w:rPr>
          <w:spacing w:val="-2"/>
        </w:rPr>
        <w:t xml:space="preserve"> </w:t>
      </w:r>
      <w:r>
        <w:t>of</w:t>
      </w:r>
      <w:r>
        <w:rPr>
          <w:spacing w:val="-2"/>
        </w:rPr>
        <w:t xml:space="preserve"> </w:t>
      </w:r>
      <w:r>
        <w:t>these</w:t>
      </w:r>
      <w:r>
        <w:rPr>
          <w:spacing w:val="-2"/>
        </w:rPr>
        <w:t xml:space="preserve"> </w:t>
      </w:r>
      <w:r>
        <w:t>Work</w:t>
      </w:r>
      <w:r>
        <w:rPr>
          <w:spacing w:val="-2"/>
        </w:rPr>
        <w:t xml:space="preserve"> </w:t>
      </w:r>
      <w:r>
        <w:t>Products is</w:t>
      </w:r>
      <w:r>
        <w:rPr>
          <w:spacing w:val="-2"/>
        </w:rPr>
        <w:t xml:space="preserve"> </w:t>
      </w:r>
      <w:r>
        <w:t>governed</w:t>
      </w:r>
      <w:r>
        <w:rPr>
          <w:spacing w:val="-2"/>
        </w:rPr>
        <w:t xml:space="preserve"> </w:t>
      </w:r>
      <w:r>
        <w:t>by</w:t>
      </w:r>
      <w:r>
        <w:rPr>
          <w:spacing w:val="-2"/>
        </w:rPr>
        <w:t xml:space="preserve"> </w:t>
      </w:r>
      <w:r>
        <w:t>and</w:t>
      </w:r>
      <w:r>
        <w:rPr>
          <w:spacing w:val="-2"/>
        </w:rPr>
        <w:t xml:space="preserve"> </w:t>
      </w:r>
      <w:r>
        <w:t xml:space="preserve">subject to </w:t>
      </w:r>
      <w:proofErr w:type="gramStart"/>
      <w:r>
        <w:t>University</w:t>
      </w:r>
      <w:proofErr w:type="gramEnd"/>
      <w:r>
        <w:t xml:space="preserve"> regulations, policies and applicable collective bargaining agreement between the University Board of Trustees and</w:t>
      </w:r>
      <w:r>
        <w:rPr>
          <w:spacing w:val="80"/>
        </w:rPr>
        <w:t xml:space="preserve"> </w:t>
      </w:r>
      <w:r>
        <w:t>the United Faculty</w:t>
      </w:r>
      <w:r>
        <w:rPr>
          <w:spacing w:val="40"/>
        </w:rPr>
        <w:t xml:space="preserve"> </w:t>
      </w:r>
      <w:r>
        <w:t>of Florida union (collectively “UF Policies”).</w:t>
      </w:r>
      <w:r>
        <w:rPr>
          <w:spacing w:val="40"/>
        </w:rPr>
        <w:t xml:space="preserve"> </w:t>
      </w:r>
      <w:r>
        <w:t>I also understand that the University’s funding agreements with third parties, including the United States Government, impose certain obligations upon the University, its faculty, staff and students with respect to rights in Work Products.</w:t>
      </w:r>
    </w:p>
    <w:p w14:paraId="1AF08E3C" w14:textId="77777777" w:rsidR="001B2DA9" w:rsidRDefault="00000000">
      <w:pPr>
        <w:pStyle w:val="BodyText"/>
        <w:spacing w:before="112" w:line="268" w:lineRule="auto"/>
        <w:ind w:left="288" w:right="696"/>
      </w:pPr>
      <w:r>
        <w:t>In accordance with UF Policies, and as a</w:t>
      </w:r>
      <w:r>
        <w:rPr>
          <w:spacing w:val="-1"/>
        </w:rPr>
        <w:t xml:space="preserve"> </w:t>
      </w:r>
      <w:r>
        <w:t>condition of my employment, appointment, and/or affiliation, I understand and agree that the University owns any such Work Products that are created within the scope of my employment, appointment or affiliation or within the field or discipline of my employment,</w:t>
      </w:r>
      <w:r>
        <w:rPr>
          <w:spacing w:val="-2"/>
        </w:rPr>
        <w:t xml:space="preserve"> </w:t>
      </w:r>
      <w:r>
        <w:t>appointment or</w:t>
      </w:r>
      <w:r>
        <w:rPr>
          <w:spacing w:val="-3"/>
        </w:rPr>
        <w:t xml:space="preserve"> </w:t>
      </w:r>
      <w:r>
        <w:t>affiliation</w:t>
      </w:r>
      <w:r>
        <w:rPr>
          <w:spacing w:val="-1"/>
        </w:rPr>
        <w:t xml:space="preserve"> </w:t>
      </w:r>
      <w:r>
        <w:t>at</w:t>
      </w:r>
      <w:r>
        <w:rPr>
          <w:spacing w:val="-2"/>
        </w:rPr>
        <w:t xml:space="preserve"> </w:t>
      </w:r>
      <w:r>
        <w:t>the</w:t>
      </w:r>
      <w:r>
        <w:rPr>
          <w:spacing w:val="-3"/>
        </w:rPr>
        <w:t xml:space="preserve"> </w:t>
      </w:r>
      <w:r>
        <w:t>University.</w:t>
      </w:r>
      <w:r>
        <w:rPr>
          <w:spacing w:val="40"/>
        </w:rPr>
        <w:t xml:space="preserve"> </w:t>
      </w:r>
      <w:r>
        <w:t>To</w:t>
      </w:r>
      <w:r>
        <w:rPr>
          <w:spacing w:val="-3"/>
        </w:rPr>
        <w:t xml:space="preserve"> </w:t>
      </w:r>
      <w:r>
        <w:t>the</w:t>
      </w:r>
      <w:r>
        <w:rPr>
          <w:spacing w:val="-1"/>
        </w:rPr>
        <w:t xml:space="preserve"> </w:t>
      </w:r>
      <w:r>
        <w:t>extent the</w:t>
      </w:r>
      <w:r>
        <w:rPr>
          <w:spacing w:val="-3"/>
        </w:rPr>
        <w:t xml:space="preserve"> </w:t>
      </w:r>
      <w:r>
        <w:t>University</w:t>
      </w:r>
      <w:r>
        <w:rPr>
          <w:spacing w:val="-2"/>
        </w:rPr>
        <w:t xml:space="preserve"> </w:t>
      </w:r>
      <w:proofErr w:type="gramStart"/>
      <w:r>
        <w:t>is</w:t>
      </w:r>
      <w:r>
        <w:rPr>
          <w:spacing w:val="-1"/>
        </w:rPr>
        <w:t xml:space="preserve"> </w:t>
      </w:r>
      <w:r>
        <w:t>able</w:t>
      </w:r>
      <w:r>
        <w:rPr>
          <w:spacing w:val="-3"/>
        </w:rPr>
        <w:t xml:space="preserve"> </w:t>
      </w:r>
      <w:r>
        <w:t>to</w:t>
      </w:r>
      <w:proofErr w:type="gramEnd"/>
      <w:r>
        <w:rPr>
          <w:spacing w:val="-1"/>
        </w:rPr>
        <w:t xml:space="preserve"> </w:t>
      </w:r>
      <w:r>
        <w:t>realize</w:t>
      </w:r>
      <w:r>
        <w:rPr>
          <w:spacing w:val="-1"/>
        </w:rPr>
        <w:t xml:space="preserve"> </w:t>
      </w:r>
      <w:r>
        <w:t>income</w:t>
      </w:r>
      <w:r>
        <w:rPr>
          <w:spacing w:val="-3"/>
        </w:rPr>
        <w:t xml:space="preserve"> </w:t>
      </w:r>
      <w:r>
        <w:t>from any</w:t>
      </w:r>
      <w:r>
        <w:rPr>
          <w:spacing w:val="-2"/>
        </w:rPr>
        <w:t xml:space="preserve"> </w:t>
      </w:r>
      <w:r>
        <w:t>Work</w:t>
      </w:r>
      <w:r>
        <w:rPr>
          <w:spacing w:val="-1"/>
        </w:rPr>
        <w:t xml:space="preserve"> </w:t>
      </w:r>
      <w:r>
        <w:t>Products,</w:t>
      </w:r>
      <w:r>
        <w:rPr>
          <w:spacing w:val="-2"/>
        </w:rPr>
        <w:t xml:space="preserve"> </w:t>
      </w:r>
      <w:r>
        <w:t>I</w:t>
      </w:r>
      <w:r>
        <w:rPr>
          <w:spacing w:val="-2"/>
        </w:rPr>
        <w:t xml:space="preserve"> </w:t>
      </w:r>
      <w:r>
        <w:t>understand that I may be entitled to a share of such income as determined under UF Policies, which would recognize the contributions of other employees.</w:t>
      </w:r>
      <w:r>
        <w:rPr>
          <w:spacing w:val="80"/>
        </w:rPr>
        <w:t xml:space="preserve"> </w:t>
      </w:r>
      <w:r>
        <w:t>In addition, I understand that UF Policies affirm your ownership of artistic and scholarly works and publications, and the University does not claim any rights.</w:t>
      </w:r>
      <w:r>
        <w:rPr>
          <w:spacing w:val="40"/>
        </w:rPr>
        <w:t xml:space="preserve"> </w:t>
      </w:r>
      <w:r>
        <w:t xml:space="preserve">Such works are not considered Work </w:t>
      </w:r>
      <w:proofErr w:type="gramStart"/>
      <w:r>
        <w:t>Products</w:t>
      </w:r>
      <w:proofErr w:type="gramEnd"/>
      <w:r>
        <w:t xml:space="preserve"> and I will retain ownership of such works.</w:t>
      </w:r>
      <w:r>
        <w:rPr>
          <w:spacing w:val="40"/>
        </w:rPr>
        <w:t xml:space="preserve"> </w:t>
      </w:r>
      <w:r>
        <w:t>In addition, this agreement does not apply to any independent, pre-existing inventions or work products that I have</w:t>
      </w:r>
      <w:r>
        <w:rPr>
          <w:spacing w:val="-1"/>
        </w:rPr>
        <w:t xml:space="preserve"> </w:t>
      </w:r>
      <w:r>
        <w:t xml:space="preserve">created or developed prior to my employment, appointment, or affiliation at the </w:t>
      </w:r>
      <w:r>
        <w:rPr>
          <w:spacing w:val="-2"/>
        </w:rPr>
        <w:t>University.</w:t>
      </w:r>
    </w:p>
    <w:p w14:paraId="198D53DD" w14:textId="77777777" w:rsidR="001B2DA9" w:rsidRDefault="00000000">
      <w:pPr>
        <w:pStyle w:val="BodyText"/>
        <w:spacing w:before="109" w:line="268" w:lineRule="auto"/>
        <w:ind w:left="288" w:right="938"/>
      </w:pPr>
      <w:r>
        <w:t>As</w:t>
      </w:r>
      <w:r>
        <w:rPr>
          <w:spacing w:val="-2"/>
        </w:rPr>
        <w:t xml:space="preserve"> </w:t>
      </w:r>
      <w:r>
        <w:t>further</w:t>
      </w:r>
      <w:r>
        <w:rPr>
          <w:spacing w:val="-4"/>
        </w:rPr>
        <w:t xml:space="preserve"> </w:t>
      </w:r>
      <w:r>
        <w:t>confirmation</w:t>
      </w:r>
      <w:r>
        <w:rPr>
          <w:spacing w:val="-4"/>
        </w:rPr>
        <w:t xml:space="preserve"> </w:t>
      </w:r>
      <w:r>
        <w:t>of</w:t>
      </w:r>
      <w:r>
        <w:rPr>
          <w:spacing w:val="-3"/>
        </w:rPr>
        <w:t xml:space="preserve"> </w:t>
      </w:r>
      <w:r>
        <w:t>the</w:t>
      </w:r>
      <w:r>
        <w:rPr>
          <w:spacing w:val="-2"/>
        </w:rPr>
        <w:t xml:space="preserve"> </w:t>
      </w:r>
      <w:r>
        <w:t>University’s ownership</w:t>
      </w:r>
      <w:r>
        <w:rPr>
          <w:spacing w:val="-4"/>
        </w:rPr>
        <w:t xml:space="preserve"> </w:t>
      </w:r>
      <w:r>
        <w:t>rights described</w:t>
      </w:r>
      <w:r>
        <w:rPr>
          <w:spacing w:val="-4"/>
        </w:rPr>
        <w:t xml:space="preserve"> </w:t>
      </w:r>
      <w:r>
        <w:t>above,</w:t>
      </w:r>
      <w:r>
        <w:rPr>
          <w:spacing w:val="-3"/>
        </w:rPr>
        <w:t xml:space="preserve"> </w:t>
      </w:r>
      <w:r>
        <w:t>I</w:t>
      </w:r>
      <w:r>
        <w:rPr>
          <w:spacing w:val="-3"/>
        </w:rPr>
        <w:t xml:space="preserve"> </w:t>
      </w:r>
      <w:r>
        <w:t>hereby assign</w:t>
      </w:r>
      <w:r>
        <w:rPr>
          <w:spacing w:val="-4"/>
        </w:rPr>
        <w:t xml:space="preserve"> </w:t>
      </w:r>
      <w:r>
        <w:t>to</w:t>
      </w:r>
      <w:r>
        <w:rPr>
          <w:spacing w:val="-2"/>
        </w:rPr>
        <w:t xml:space="preserve"> </w:t>
      </w:r>
      <w:r>
        <w:t>the</w:t>
      </w:r>
      <w:r>
        <w:rPr>
          <w:spacing w:val="-4"/>
        </w:rPr>
        <w:t xml:space="preserve"> </w:t>
      </w:r>
      <w:r>
        <w:t>University</w:t>
      </w:r>
      <w:r>
        <w:rPr>
          <w:spacing w:val="-3"/>
        </w:rPr>
        <w:t xml:space="preserve"> </w:t>
      </w:r>
      <w:r>
        <w:t>all</w:t>
      </w:r>
      <w:r>
        <w:rPr>
          <w:spacing w:val="-3"/>
        </w:rPr>
        <w:t xml:space="preserve"> </w:t>
      </w:r>
      <w:r>
        <w:t>rights in</w:t>
      </w:r>
      <w:r>
        <w:rPr>
          <w:spacing w:val="-4"/>
        </w:rPr>
        <w:t xml:space="preserve"> </w:t>
      </w:r>
      <w:r>
        <w:t>Work</w:t>
      </w:r>
      <w:r>
        <w:rPr>
          <w:spacing w:val="-2"/>
        </w:rPr>
        <w:t xml:space="preserve"> </w:t>
      </w:r>
      <w:r>
        <w:t>Products</w:t>
      </w:r>
      <w:r>
        <w:rPr>
          <w:spacing w:val="-2"/>
        </w:rPr>
        <w:t xml:space="preserve"> </w:t>
      </w:r>
      <w:r>
        <w:t>that the University owns as described above and in actual or prospective patents, trademarks or copyrights on such Work Products.</w:t>
      </w:r>
    </w:p>
    <w:p w14:paraId="5DD70460" w14:textId="77777777" w:rsidR="001B2DA9" w:rsidRDefault="00000000">
      <w:pPr>
        <w:pStyle w:val="BodyText"/>
        <w:spacing w:before="114" w:line="268" w:lineRule="auto"/>
        <w:ind w:left="288" w:right="696" w:hanging="1"/>
      </w:pPr>
      <w:r>
        <w:t>I also</w:t>
      </w:r>
      <w:r>
        <w:rPr>
          <w:spacing w:val="-2"/>
        </w:rPr>
        <w:t xml:space="preserve"> </w:t>
      </w:r>
      <w:r>
        <w:t>agree</w:t>
      </w:r>
      <w:r>
        <w:rPr>
          <w:spacing w:val="-2"/>
        </w:rPr>
        <w:t xml:space="preserve"> </w:t>
      </w:r>
      <w:r>
        <w:t>not</w:t>
      </w:r>
      <w:r>
        <w:rPr>
          <w:spacing w:val="-3"/>
        </w:rPr>
        <w:t xml:space="preserve"> </w:t>
      </w:r>
      <w:r>
        <w:t>to</w:t>
      </w:r>
      <w:r>
        <w:rPr>
          <w:spacing w:val="-4"/>
        </w:rPr>
        <w:t xml:space="preserve"> </w:t>
      </w:r>
      <w:r>
        <w:t>transfer</w:t>
      </w:r>
      <w:r>
        <w:rPr>
          <w:spacing w:val="-2"/>
        </w:rPr>
        <w:t xml:space="preserve"> </w:t>
      </w:r>
      <w:r>
        <w:t>any rights</w:t>
      </w:r>
      <w:r>
        <w:rPr>
          <w:spacing w:val="-2"/>
        </w:rPr>
        <w:t xml:space="preserve"> </w:t>
      </w:r>
      <w:r>
        <w:t>or</w:t>
      </w:r>
      <w:r>
        <w:rPr>
          <w:spacing w:val="-2"/>
        </w:rPr>
        <w:t xml:space="preserve"> </w:t>
      </w:r>
      <w:r>
        <w:t>disclose</w:t>
      </w:r>
      <w:r>
        <w:rPr>
          <w:spacing w:val="-2"/>
        </w:rPr>
        <w:t xml:space="preserve"> </w:t>
      </w:r>
      <w:r>
        <w:t>any</w:t>
      </w:r>
      <w:r>
        <w:rPr>
          <w:spacing w:val="-3"/>
        </w:rPr>
        <w:t xml:space="preserve"> </w:t>
      </w:r>
      <w:r>
        <w:t>information</w:t>
      </w:r>
      <w:r>
        <w:rPr>
          <w:spacing w:val="-4"/>
        </w:rPr>
        <w:t xml:space="preserve"> </w:t>
      </w:r>
      <w:r>
        <w:t>concerning</w:t>
      </w:r>
      <w:r>
        <w:rPr>
          <w:spacing w:val="-2"/>
        </w:rPr>
        <w:t xml:space="preserve"> </w:t>
      </w:r>
      <w:r>
        <w:t>any</w:t>
      </w:r>
      <w:r>
        <w:rPr>
          <w:spacing w:val="-2"/>
        </w:rPr>
        <w:t xml:space="preserve"> </w:t>
      </w:r>
      <w:r>
        <w:t>such</w:t>
      </w:r>
      <w:r>
        <w:rPr>
          <w:spacing w:val="-2"/>
        </w:rPr>
        <w:t xml:space="preserve"> </w:t>
      </w:r>
      <w:r>
        <w:t>Work</w:t>
      </w:r>
      <w:r>
        <w:rPr>
          <w:spacing w:val="-3"/>
        </w:rPr>
        <w:t xml:space="preserve"> </w:t>
      </w:r>
      <w:r>
        <w:t>Products</w:t>
      </w:r>
      <w:r>
        <w:rPr>
          <w:spacing w:val="-5"/>
        </w:rPr>
        <w:t xml:space="preserve"> </w:t>
      </w:r>
      <w:r>
        <w:t>or</w:t>
      </w:r>
      <w:r>
        <w:rPr>
          <w:spacing w:val="-2"/>
        </w:rPr>
        <w:t xml:space="preserve"> </w:t>
      </w:r>
      <w:r>
        <w:t>the</w:t>
      </w:r>
      <w:r>
        <w:rPr>
          <w:spacing w:val="-2"/>
        </w:rPr>
        <w:t xml:space="preserve"> </w:t>
      </w:r>
      <w:r>
        <w:t>Work</w:t>
      </w:r>
      <w:r>
        <w:rPr>
          <w:spacing w:val="-3"/>
        </w:rPr>
        <w:t xml:space="preserve"> </w:t>
      </w:r>
      <w:r>
        <w:t>Products of any other</w:t>
      </w:r>
      <w:r>
        <w:rPr>
          <w:spacing w:val="-4"/>
        </w:rPr>
        <w:t xml:space="preserve"> </w:t>
      </w:r>
      <w:r>
        <w:t xml:space="preserve">University employee, appointee, or affiliate to any person other than as permitted by the regulations of the University or applicable collective bargaining </w:t>
      </w:r>
      <w:r>
        <w:rPr>
          <w:spacing w:val="-2"/>
        </w:rPr>
        <w:t>agreements.</w:t>
      </w:r>
    </w:p>
    <w:p w14:paraId="1CCFAE78" w14:textId="77777777" w:rsidR="001B2DA9" w:rsidRDefault="00000000">
      <w:pPr>
        <w:pStyle w:val="BodyText"/>
        <w:spacing w:before="114" w:line="268" w:lineRule="auto"/>
        <w:ind w:left="288" w:right="938"/>
      </w:pPr>
      <w:r>
        <w:t>If</w:t>
      </w:r>
      <w:r>
        <w:rPr>
          <w:spacing w:val="-2"/>
        </w:rPr>
        <w:t xml:space="preserve"> </w:t>
      </w:r>
      <w:r>
        <w:t>I am a</w:t>
      </w:r>
      <w:r>
        <w:rPr>
          <w:spacing w:val="-3"/>
        </w:rPr>
        <w:t xml:space="preserve"> </w:t>
      </w:r>
      <w:r>
        <w:t>member</w:t>
      </w:r>
      <w:r>
        <w:rPr>
          <w:spacing w:val="-3"/>
        </w:rPr>
        <w:t xml:space="preserve"> </w:t>
      </w:r>
      <w:r>
        <w:t>of</w:t>
      </w:r>
      <w:r>
        <w:rPr>
          <w:spacing w:val="-2"/>
        </w:rPr>
        <w:t xml:space="preserve"> </w:t>
      </w:r>
      <w:r>
        <w:t>the</w:t>
      </w:r>
      <w:r>
        <w:rPr>
          <w:spacing w:val="-3"/>
        </w:rPr>
        <w:t xml:space="preserve"> </w:t>
      </w:r>
      <w:r>
        <w:t>collective</w:t>
      </w:r>
      <w:r>
        <w:rPr>
          <w:spacing w:val="-6"/>
        </w:rPr>
        <w:t xml:space="preserve"> </w:t>
      </w:r>
      <w:r>
        <w:t>bargaining</w:t>
      </w:r>
      <w:r>
        <w:rPr>
          <w:spacing w:val="-1"/>
        </w:rPr>
        <w:t xml:space="preserve"> </w:t>
      </w:r>
      <w:r>
        <w:t>unit,</w:t>
      </w:r>
      <w:r>
        <w:rPr>
          <w:spacing w:val="-2"/>
        </w:rPr>
        <w:t xml:space="preserve"> </w:t>
      </w:r>
      <w:r>
        <w:t>I</w:t>
      </w:r>
      <w:r>
        <w:rPr>
          <w:spacing w:val="-2"/>
        </w:rPr>
        <w:t xml:space="preserve"> </w:t>
      </w:r>
      <w:r>
        <w:t>acknowledge</w:t>
      </w:r>
      <w:r>
        <w:rPr>
          <w:spacing w:val="-1"/>
        </w:rPr>
        <w:t xml:space="preserve"> </w:t>
      </w:r>
      <w:r>
        <w:t>receipt of</w:t>
      </w:r>
      <w:r>
        <w:rPr>
          <w:spacing w:val="-2"/>
        </w:rPr>
        <w:t xml:space="preserve"> </w:t>
      </w:r>
      <w:r>
        <w:t>a</w:t>
      </w:r>
      <w:r>
        <w:rPr>
          <w:spacing w:val="-3"/>
        </w:rPr>
        <w:t xml:space="preserve"> </w:t>
      </w:r>
      <w:r>
        <w:t>copy</w:t>
      </w:r>
      <w:r>
        <w:rPr>
          <w:spacing w:val="-1"/>
        </w:rPr>
        <w:t xml:space="preserve"> </w:t>
      </w:r>
      <w:r>
        <w:t>of</w:t>
      </w:r>
      <w:r>
        <w:rPr>
          <w:spacing w:val="-2"/>
        </w:rPr>
        <w:t xml:space="preserve"> </w:t>
      </w:r>
      <w:r>
        <w:t>the</w:t>
      </w:r>
      <w:r>
        <w:rPr>
          <w:spacing w:val="-3"/>
        </w:rPr>
        <w:t xml:space="preserve"> </w:t>
      </w:r>
      <w:r>
        <w:t>Intellectual</w:t>
      </w:r>
      <w:r>
        <w:rPr>
          <w:spacing w:val="-2"/>
        </w:rPr>
        <w:t xml:space="preserve"> </w:t>
      </w:r>
      <w:r>
        <w:t>Property</w:t>
      </w:r>
      <w:r>
        <w:rPr>
          <w:spacing w:val="-2"/>
        </w:rPr>
        <w:t xml:space="preserve"> </w:t>
      </w:r>
      <w:r>
        <w:t>Article</w:t>
      </w:r>
      <w:r>
        <w:rPr>
          <w:spacing w:val="-1"/>
        </w:rPr>
        <w:t xml:space="preserve"> </w:t>
      </w:r>
      <w:r>
        <w:t>of</w:t>
      </w:r>
      <w:r>
        <w:rPr>
          <w:spacing w:val="-2"/>
        </w:rPr>
        <w:t xml:space="preserve"> </w:t>
      </w:r>
      <w:r>
        <w:t>the</w:t>
      </w:r>
      <w:r>
        <w:rPr>
          <w:spacing w:val="-3"/>
        </w:rPr>
        <w:t xml:space="preserve"> </w:t>
      </w:r>
      <w:r>
        <w:t>current</w:t>
      </w:r>
      <w:r>
        <w:rPr>
          <w:spacing w:val="-2"/>
        </w:rPr>
        <w:t xml:space="preserve"> </w:t>
      </w:r>
      <w:r>
        <w:t>collective bargaining agreement.</w:t>
      </w:r>
    </w:p>
    <w:p w14:paraId="6664F208" w14:textId="77777777" w:rsidR="001B2DA9" w:rsidRDefault="001B2DA9">
      <w:pPr>
        <w:pStyle w:val="BodyText"/>
      </w:pPr>
    </w:p>
    <w:p w14:paraId="49A5FED6" w14:textId="77777777" w:rsidR="001B2DA9" w:rsidRDefault="001B2DA9">
      <w:pPr>
        <w:pStyle w:val="BodyText"/>
        <w:spacing w:before="111"/>
      </w:pPr>
    </w:p>
    <w:p w14:paraId="002E4118" w14:textId="77777777" w:rsidR="001B2DA9" w:rsidRDefault="00000000">
      <w:pPr>
        <w:pStyle w:val="Heading2"/>
        <w:tabs>
          <w:tab w:val="left" w:pos="5884"/>
          <w:tab w:val="left" w:pos="9710"/>
        </w:tabs>
      </w:pPr>
      <w:bookmarkStart w:id="0" w:name="SIGNED:_DATE:"/>
      <w:bookmarkEnd w:id="0"/>
      <w:r>
        <w:rPr>
          <w:spacing w:val="-2"/>
        </w:rPr>
        <w:t>SIGNED:</w:t>
      </w:r>
      <w:r>
        <w:rPr>
          <w:u w:val="single"/>
        </w:rPr>
        <w:tab/>
      </w:r>
      <w:r>
        <w:rPr>
          <w:spacing w:val="-2"/>
        </w:rPr>
        <w:t>DATE:</w:t>
      </w:r>
      <w:r>
        <w:rPr>
          <w:u w:val="single"/>
        </w:rPr>
        <w:tab/>
      </w:r>
    </w:p>
    <w:p w14:paraId="0983F809" w14:textId="77777777" w:rsidR="001B2DA9" w:rsidRDefault="001B2DA9">
      <w:pPr>
        <w:pStyle w:val="BodyText"/>
        <w:rPr>
          <w:b/>
        </w:rPr>
      </w:pPr>
    </w:p>
    <w:p w14:paraId="26CF1B3C" w14:textId="77777777" w:rsidR="001B2DA9" w:rsidRDefault="001B2DA9">
      <w:pPr>
        <w:pStyle w:val="BodyText"/>
        <w:rPr>
          <w:b/>
        </w:rPr>
      </w:pPr>
    </w:p>
    <w:p w14:paraId="725483DB" w14:textId="77777777" w:rsidR="001B2DA9" w:rsidRDefault="001B2DA9">
      <w:pPr>
        <w:pStyle w:val="BodyText"/>
        <w:rPr>
          <w:b/>
        </w:rPr>
      </w:pPr>
    </w:p>
    <w:p w14:paraId="2F536CEC" w14:textId="77777777" w:rsidR="001B2DA9" w:rsidRDefault="001B2DA9">
      <w:pPr>
        <w:pStyle w:val="BodyText"/>
        <w:rPr>
          <w:b/>
        </w:rPr>
      </w:pPr>
    </w:p>
    <w:p w14:paraId="2E865B73" w14:textId="77777777" w:rsidR="001B2DA9" w:rsidRDefault="001B2DA9">
      <w:pPr>
        <w:pStyle w:val="BodyText"/>
        <w:rPr>
          <w:b/>
        </w:rPr>
      </w:pPr>
    </w:p>
    <w:p w14:paraId="736F09B7" w14:textId="77777777" w:rsidR="001B2DA9" w:rsidRDefault="001B2DA9">
      <w:pPr>
        <w:pStyle w:val="BodyText"/>
        <w:spacing w:before="92"/>
        <w:rPr>
          <w:b/>
        </w:rPr>
      </w:pPr>
    </w:p>
    <w:p w14:paraId="05D4A181" w14:textId="77777777" w:rsidR="001B2DA9" w:rsidRDefault="00000000">
      <w:pPr>
        <w:pStyle w:val="BodyText"/>
        <w:ind w:right="254"/>
        <w:jc w:val="right"/>
      </w:pPr>
      <w:r>
        <w:t>Last</w:t>
      </w:r>
      <w:r>
        <w:rPr>
          <w:spacing w:val="-2"/>
        </w:rPr>
        <w:t xml:space="preserve"> </w:t>
      </w:r>
      <w:r>
        <w:t>Revised</w:t>
      </w:r>
      <w:r>
        <w:rPr>
          <w:spacing w:val="-4"/>
        </w:rPr>
        <w:t xml:space="preserve"> </w:t>
      </w:r>
      <w:r>
        <w:t>–</w:t>
      </w:r>
      <w:r>
        <w:rPr>
          <w:spacing w:val="-5"/>
        </w:rPr>
        <w:t xml:space="preserve"> </w:t>
      </w:r>
      <w:r>
        <w:t>October</w:t>
      </w:r>
      <w:r>
        <w:rPr>
          <w:spacing w:val="-3"/>
        </w:rPr>
        <w:t xml:space="preserve"> </w:t>
      </w:r>
      <w:r>
        <w:rPr>
          <w:spacing w:val="-4"/>
        </w:rPr>
        <w:t>2025</w:t>
      </w:r>
    </w:p>
    <w:sectPr w:rsidR="001B2DA9">
      <w:type w:val="continuous"/>
      <w:pgSz w:w="12240" w:h="15840"/>
      <w:pgMar w:top="680" w:right="360" w:bottom="280" w:left="360" w:header="720" w:footer="720" w:gutter="0"/>
      <w:pgBorders w:offsetFrom="page">
        <w:top w:val="single" w:sz="4" w:space="24" w:color="000000"/>
        <w:left w:val="single" w:sz="4" w:space="24" w:color="000000"/>
        <w:bottom w:val="single" w:sz="4" w:space="24" w:color="000000"/>
        <w:right w:val="single" w:sz="4" w:space="24" w:color="000000"/>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1B2DA9"/>
    <w:rsid w:val="001B2DA9"/>
    <w:rsid w:val="005A4101"/>
    <w:rsid w:val="006538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CF03F"/>
  <w15:docId w15:val="{687D250B-6FCB-4957-B590-30456BE27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68"/>
      <w:ind w:left="221" w:right="138" w:firstLine="2551"/>
      <w:outlineLvl w:val="0"/>
    </w:pPr>
    <w:rPr>
      <w:b/>
      <w:bCs/>
      <w:sz w:val="32"/>
      <w:szCs w:val="32"/>
    </w:rPr>
  </w:style>
  <w:style w:type="paragraph" w:styleId="Heading2">
    <w:name w:val="heading 2"/>
    <w:basedOn w:val="Normal"/>
    <w:uiPriority w:val="9"/>
    <w:unhideWhenUsed/>
    <w:qFormat/>
    <w:pPr>
      <w:ind w:left="287"/>
      <w:outlineLvl w:val="1"/>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image" Target="media/image1.jpeg"/><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9E7BAB3A000B4B825623308641FF6A" ma:contentTypeVersion="9" ma:contentTypeDescription="Create a new document." ma:contentTypeScope="" ma:versionID="df65bea7ac01f832ad6d037ba7c37346">
  <xsd:schema xmlns:xsd="http://www.w3.org/2001/XMLSchema" xmlns:xs="http://www.w3.org/2001/XMLSchema" xmlns:p="http://schemas.microsoft.com/office/2006/metadata/properties" xmlns:ns2="e905c704-b0d9-4af1-b603-e15185d923ff" xmlns:ns3="ea321525-b730-4130-8e83-7167b82f7ba8" targetNamespace="http://schemas.microsoft.com/office/2006/metadata/properties" ma:root="true" ma:fieldsID="f020b4f4c4a90036e8bec51e819b812a" ns2:_="" ns3:_="">
    <xsd:import namespace="e905c704-b0d9-4af1-b603-e15185d923ff"/>
    <xsd:import namespace="ea321525-b730-4130-8e83-7167b82f7ba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Area"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05c704-b0d9-4af1-b603-e15185d923f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a321525-b730-4130-8e83-7167b82f7ba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Area" ma:index="15" nillable="true" ma:displayName="Area" ma:format="Dropdown" ma:internalName="Area" ma:requiredMultiChoice="true">
      <xsd:complexType>
        <xsd:complexContent>
          <xsd:extension base="dms:MultiChoice">
            <xsd:sequence>
              <xsd:element name="Value" maxOccurs="unbounded" minOccurs="0" nillable="true">
                <xsd:simpleType>
                  <xsd:restriction base="dms:Choice">
                    <xsd:enumeration value="Benefits"/>
                    <xsd:enumeration value="Classification &amp; Compensation"/>
                    <xsd:enumeration value="Employment Operations &amp; Records"/>
                    <xsd:enumeration value="Immigration Services"/>
                    <xsd:enumeration value="Leave"/>
                    <xsd:enumeration value="Talent Acquisition &amp; Onboarding"/>
                    <xsd:enumeration value="Retirement"/>
                    <xsd:enumeration value="Workers' Compensation"/>
                    <xsd:enumeration value="Employee Relations"/>
                  </xsd:restriction>
                </xsd:simpleType>
              </xsd:element>
            </xsd:sequence>
          </xsd:extension>
        </xsd:complexContent>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rea xmlns="ea321525-b730-4130-8e83-7167b82f7ba8">
      <Value>Employment Operations &amp; Records</Value>
    </Area>
    <_dlc_DocId xmlns="e905c704-b0d9-4af1-b603-e15185d923ff">TAXVKCZE6ZXJ-1037195529-276</_dlc_DocId>
    <_dlc_DocIdUrl xmlns="e905c704-b0d9-4af1-b603-e15185d923ff">
      <Url>https://uflorida.sharepoint.com/sites/hr-hub/_layouts/15/DocIdRedir.aspx?ID=TAXVKCZE6ZXJ-1037195529-276</Url>
      <Description>TAXVKCZE6ZXJ-1037195529-276</Description>
    </_dlc_DocIdUrl>
  </documentManagement>
</p:properties>
</file>

<file path=customXml/itemProps1.xml><?xml version="1.0" encoding="utf-8"?>
<ds:datastoreItem xmlns:ds="http://schemas.openxmlformats.org/officeDocument/2006/customXml" ds:itemID="{D9DF92F1-CADF-421A-B570-B6093D1F0DD5}"/>
</file>

<file path=customXml/itemProps2.xml><?xml version="1.0" encoding="utf-8"?>
<ds:datastoreItem xmlns:ds="http://schemas.openxmlformats.org/officeDocument/2006/customXml" ds:itemID="{63D94C4F-9962-4BF8-AF99-EC1039F6CF39}"/>
</file>

<file path=customXml/itemProps3.xml><?xml version="1.0" encoding="utf-8"?>
<ds:datastoreItem xmlns:ds="http://schemas.openxmlformats.org/officeDocument/2006/customXml" ds:itemID="{FD7E5292-5E3F-45C7-A22B-45AE5CF8C513}"/>
</file>

<file path=customXml/itemProps4.xml><?xml version="1.0" encoding="utf-8"?>
<ds:datastoreItem xmlns:ds="http://schemas.openxmlformats.org/officeDocument/2006/customXml" ds:itemID="{C8734DC4-93FF-4E0F-9E5A-FCBE567045CD}"/>
</file>

<file path=docProps/app.xml><?xml version="1.0" encoding="utf-8"?>
<Properties xmlns="http://schemas.openxmlformats.org/officeDocument/2006/extended-properties" xmlns:vt="http://schemas.openxmlformats.org/officeDocument/2006/docPropsVTypes">
  <Template>Normal.dotm</Template>
  <TotalTime>1</TotalTime>
  <Pages>1</Pages>
  <Words>447</Words>
  <Characters>2550</Characters>
  <Application>Microsoft Office Word</Application>
  <DocSecurity>0</DocSecurity>
  <Lines>21</Lines>
  <Paragraphs>5</Paragraphs>
  <ScaleCrop>false</ScaleCrop>
  <Company/>
  <LinksUpToDate>false</LinksUpToDate>
  <CharactersWithSpaces>2992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Saldana,Brandon M</dc:creator>
  <dc:description/>
  <cp:lastModifiedBy>Sarcos, Sebastian</cp:lastModifiedBy>
  <cp:revision>2</cp:revision>
  <dcterms:created xsi:type="dcterms:W3CDTF">2026-03-31T14:49:00Z</dcterms:created>
  <dcterms:modified xsi:type="dcterms:W3CDTF">2026-03-31T14:50:00Z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2025-10-16T00:00:00Z</vt:filetime>
  </property>
  <property fmtid="{D5CDD505-2E9C-101B-9397-08002B2CF9AE}" pid="3" name="Creator">
    <vt:lpwstr>Acrobat PDFMaker 25 for Word</vt:lpwstr>
  </property>
  <property fmtid="{D5CDD505-2E9C-101B-9397-08002B2CF9AE}" pid="4" name="LastSaved">
    <vt:filetime>2026-03-31T00:00:00Z</vt:filetime>
  </property>
  <property fmtid="{D5CDD505-2E9C-101B-9397-08002B2CF9AE}" pid="5" name="Producer">
    <vt:lpwstr>Adobe PDF Library 25.1.20</vt:lpwstr>
  </property>
  <property fmtid="{D5CDD505-2E9C-101B-9397-08002B2CF9AE}" pid="6" name="SourceModified">
    <vt:lpwstr>D:20200320133708</vt:lpwstr>
  </property>
  <property fmtid="{D5CDD505-2E9C-101B-9397-08002B2CF9AE}" pid="7" name="ContentTypeId">
    <vt:lpwstr>0x0101008B9E7BAB3A000B4B825623308641FF6A</vt:lpwstr>
  </property>
  <property fmtid="{D5CDD505-2E9C-101B-9397-08002B2CF9AE}" pid="8" name="_dlc_DocIdItemGuid">
    <vt:lpwstr>8e2587ae-52b7-4680-97a5-46295a8acdab</vt:lpwstr>
  </property>
</Properties>
</file>